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51F3C8" w14:textId="77777777" w:rsidR="00BA7B97" w:rsidRPr="000B0711" w:rsidRDefault="00047E2F" w:rsidP="003C40DC">
      <w:pPr>
        <w:pStyle w:val="NormalTimesNewRoman"/>
        <w:tabs>
          <w:tab w:val="clear" w:pos="1080"/>
        </w:tabs>
      </w:pPr>
      <w:r>
        <w:t>Chapter 16</w:t>
      </w:r>
    </w:p>
    <w:p w14:paraId="03020F16" w14:textId="77777777" w:rsidR="00BA7B97" w:rsidRPr="000B0711" w:rsidRDefault="00BA7B97" w:rsidP="003C40DC">
      <w:pPr>
        <w:pStyle w:val="NormalTimesNewRoman"/>
        <w:tabs>
          <w:tab w:val="clear" w:pos="1080"/>
        </w:tabs>
      </w:pPr>
      <w:r w:rsidRPr="000B0711">
        <w:t>PROGRAM ADMINISTRATION</w:t>
      </w:r>
    </w:p>
    <w:p w14:paraId="010960CA" w14:textId="77777777" w:rsidR="00BA7B97" w:rsidRPr="000B0711" w:rsidRDefault="00BA7B97" w:rsidP="003C40DC">
      <w:pPr>
        <w:pStyle w:val="OptionText"/>
        <w:tabs>
          <w:tab w:val="clear" w:pos="360"/>
          <w:tab w:val="clear" w:pos="1080"/>
          <w:tab w:val="clear" w:pos="1440"/>
        </w:tabs>
        <w:spacing w:before="240" w:after="0"/>
        <w:rPr>
          <w:b/>
          <w:bCs/>
        </w:rPr>
      </w:pPr>
      <w:r w:rsidRPr="000B0711">
        <w:rPr>
          <w:b/>
          <w:bCs/>
        </w:rPr>
        <w:t>INTRODUCTION</w:t>
      </w:r>
    </w:p>
    <w:p w14:paraId="5FD2D5CA" w14:textId="77777777" w:rsidR="00BA7B97" w:rsidRDefault="00A95CEF" w:rsidP="001455A8">
      <w:pPr>
        <w:pStyle w:val="OptionText"/>
        <w:tabs>
          <w:tab w:val="clear" w:pos="360"/>
          <w:tab w:val="clear" w:pos="1080"/>
          <w:tab w:val="clear" w:pos="1440"/>
        </w:tabs>
        <w:overflowPunct w:val="0"/>
        <w:autoSpaceDE w:val="0"/>
        <w:autoSpaceDN w:val="0"/>
        <w:adjustRightInd w:val="0"/>
        <w:spacing w:after="0"/>
        <w:textAlignment w:val="baseline"/>
        <w:outlineLvl w:val="0"/>
      </w:pPr>
      <w:r>
        <w:t>This c</w:t>
      </w:r>
      <w:r w:rsidR="00BA7B97">
        <w:t xml:space="preserve">hapter discusses administrative policies and practices that are relevant to the activities covered in this </w:t>
      </w:r>
      <w:r w:rsidR="00725DB7">
        <w:t>ACOP</w:t>
      </w:r>
      <w:r w:rsidR="00BA7B97">
        <w:t xml:space="preserve">. The policies are discussed in </w:t>
      </w:r>
      <w:r w:rsidR="006C386C">
        <w:t xml:space="preserve">seven </w:t>
      </w:r>
      <w:r w:rsidR="00BA7B97">
        <w:t>parts as described below:</w:t>
      </w:r>
    </w:p>
    <w:p w14:paraId="36607DE5" w14:textId="77777777" w:rsidR="00197949" w:rsidRDefault="00BA7B97" w:rsidP="001455A8">
      <w:pPr>
        <w:tabs>
          <w:tab w:val="clear" w:pos="1080"/>
        </w:tabs>
        <w:ind w:left="720"/>
        <w:rPr>
          <w:szCs w:val="24"/>
        </w:rPr>
      </w:pPr>
      <w:r>
        <w:rPr>
          <w:szCs w:val="24"/>
          <w:u w:val="single"/>
        </w:rPr>
        <w:t xml:space="preserve">Part I: </w:t>
      </w:r>
      <w:r w:rsidR="00A14CC5">
        <w:rPr>
          <w:szCs w:val="24"/>
          <w:u w:val="single"/>
        </w:rPr>
        <w:t>Setting Utility Allowances</w:t>
      </w:r>
      <w:r>
        <w:rPr>
          <w:szCs w:val="24"/>
        </w:rPr>
        <w:t xml:space="preserve">. This </w:t>
      </w:r>
      <w:r w:rsidR="00A95CEF">
        <w:rPr>
          <w:szCs w:val="24"/>
        </w:rPr>
        <w:t>p</w:t>
      </w:r>
      <w:r>
        <w:rPr>
          <w:szCs w:val="24"/>
        </w:rPr>
        <w:t xml:space="preserve">art describes </w:t>
      </w:r>
      <w:r w:rsidR="00A14CC5">
        <w:rPr>
          <w:szCs w:val="24"/>
        </w:rPr>
        <w:t>how utility allowan</w:t>
      </w:r>
      <w:r w:rsidR="009909B9">
        <w:rPr>
          <w:szCs w:val="24"/>
        </w:rPr>
        <w:t>ces are established and revised. Also discussed are the requirements to establish surcharges for excess consumption of PHA-furnished utilities.</w:t>
      </w:r>
    </w:p>
    <w:p w14:paraId="2ECA86EB" w14:textId="77777777" w:rsidR="00197949" w:rsidRDefault="00BA7B97" w:rsidP="00197949">
      <w:pPr>
        <w:tabs>
          <w:tab w:val="clear" w:pos="1080"/>
        </w:tabs>
        <w:ind w:left="720"/>
        <w:rPr>
          <w:szCs w:val="24"/>
        </w:rPr>
      </w:pPr>
      <w:r w:rsidRPr="005D7BEE">
        <w:rPr>
          <w:szCs w:val="24"/>
          <w:u w:val="single"/>
        </w:rPr>
        <w:t xml:space="preserve">Part II: </w:t>
      </w:r>
      <w:r w:rsidR="00A14CC5" w:rsidRPr="005D7BEE">
        <w:rPr>
          <w:szCs w:val="24"/>
          <w:u w:val="single"/>
        </w:rPr>
        <w:t xml:space="preserve">Establishing </w:t>
      </w:r>
      <w:r w:rsidR="005D7BEE" w:rsidRPr="005D7BEE">
        <w:rPr>
          <w:szCs w:val="24"/>
          <w:u w:val="single"/>
        </w:rPr>
        <w:t xml:space="preserve">Flat </w:t>
      </w:r>
      <w:r w:rsidR="00725DB7">
        <w:rPr>
          <w:szCs w:val="24"/>
          <w:u w:val="single"/>
        </w:rPr>
        <w:t>Rents</w:t>
      </w:r>
      <w:r w:rsidRPr="00D95788">
        <w:rPr>
          <w:szCs w:val="24"/>
        </w:rPr>
        <w:t>.</w:t>
      </w:r>
      <w:r w:rsidR="00A95CEF" w:rsidRPr="005D7BEE">
        <w:rPr>
          <w:szCs w:val="24"/>
        </w:rPr>
        <w:t xml:space="preserve"> </w:t>
      </w:r>
      <w:r w:rsidR="005D7BEE" w:rsidRPr="005D7BEE">
        <w:rPr>
          <w:szCs w:val="24"/>
        </w:rPr>
        <w:t>This part describes the requirements and policies related to establishing and updating flat rent amounts.</w:t>
      </w:r>
    </w:p>
    <w:p w14:paraId="2AA6BF36" w14:textId="77777777" w:rsidR="00197949" w:rsidRDefault="002E3340" w:rsidP="00197949">
      <w:pPr>
        <w:tabs>
          <w:tab w:val="clear" w:pos="1080"/>
        </w:tabs>
        <w:ind w:left="720"/>
        <w:rPr>
          <w:szCs w:val="24"/>
        </w:rPr>
      </w:pPr>
      <w:r>
        <w:rPr>
          <w:szCs w:val="24"/>
          <w:u w:val="single"/>
        </w:rPr>
        <w:t>Part III</w:t>
      </w:r>
      <w:r w:rsidR="00BA7B97" w:rsidRPr="00EC031F">
        <w:rPr>
          <w:szCs w:val="24"/>
          <w:u w:val="single"/>
        </w:rPr>
        <w:t xml:space="preserve">: </w:t>
      </w:r>
      <w:r w:rsidR="00A14CC5">
        <w:rPr>
          <w:szCs w:val="24"/>
          <w:u w:val="single"/>
        </w:rPr>
        <w:t>Repayment of Family Debts</w:t>
      </w:r>
      <w:r w:rsidR="00BA7B97" w:rsidRPr="00EC031F">
        <w:rPr>
          <w:szCs w:val="24"/>
        </w:rPr>
        <w:t xml:space="preserve">. This </w:t>
      </w:r>
      <w:r w:rsidR="00A95CEF">
        <w:rPr>
          <w:szCs w:val="24"/>
        </w:rPr>
        <w:t>p</w:t>
      </w:r>
      <w:r w:rsidR="00BA7B97" w:rsidRPr="00EC031F">
        <w:rPr>
          <w:szCs w:val="24"/>
        </w:rPr>
        <w:t xml:space="preserve">art </w:t>
      </w:r>
      <w:r w:rsidR="006F551D">
        <w:rPr>
          <w:szCs w:val="24"/>
        </w:rPr>
        <w:t>contains</w:t>
      </w:r>
      <w:r w:rsidR="00BA7B97" w:rsidRPr="00EC031F">
        <w:rPr>
          <w:szCs w:val="24"/>
        </w:rPr>
        <w:t xml:space="preserve"> policies for recovery of monies that </w:t>
      </w:r>
      <w:r w:rsidR="00A50CAE">
        <w:rPr>
          <w:szCs w:val="24"/>
        </w:rPr>
        <w:t>have been underpaid by families</w:t>
      </w:r>
      <w:r w:rsidR="00BA7B97" w:rsidRPr="00EC031F">
        <w:rPr>
          <w:szCs w:val="24"/>
        </w:rPr>
        <w:t xml:space="preserve"> </w:t>
      </w:r>
      <w:r w:rsidR="00BA7B97">
        <w:rPr>
          <w:szCs w:val="24"/>
        </w:rPr>
        <w:t>and describes the</w:t>
      </w:r>
      <w:r w:rsidR="00BA7B97" w:rsidRPr="00EC031F">
        <w:rPr>
          <w:szCs w:val="24"/>
        </w:rPr>
        <w:t xml:space="preserve"> circumstances under which the PHA will offer repayment agreements to </w:t>
      </w:r>
      <w:r w:rsidR="00BA7B97">
        <w:rPr>
          <w:szCs w:val="24"/>
        </w:rPr>
        <w:t>families. Also discussed are</w:t>
      </w:r>
      <w:r w:rsidR="00BA7B97" w:rsidRPr="00EC031F">
        <w:rPr>
          <w:szCs w:val="24"/>
        </w:rPr>
        <w:t xml:space="preserve"> the consequences for failure to make payments in accordance with </w:t>
      </w:r>
      <w:r w:rsidR="00BA7B97">
        <w:rPr>
          <w:szCs w:val="24"/>
        </w:rPr>
        <w:t xml:space="preserve">a </w:t>
      </w:r>
      <w:r w:rsidR="00BA7B97" w:rsidRPr="00EC031F">
        <w:rPr>
          <w:szCs w:val="24"/>
        </w:rPr>
        <w:t>repayment agreement.</w:t>
      </w:r>
    </w:p>
    <w:p w14:paraId="5A024C4A" w14:textId="77777777" w:rsidR="00197949" w:rsidRDefault="00BA7B97" w:rsidP="00197949">
      <w:pPr>
        <w:tabs>
          <w:tab w:val="clear" w:pos="1080"/>
        </w:tabs>
        <w:ind w:left="720"/>
        <w:rPr>
          <w:szCs w:val="24"/>
        </w:rPr>
      </w:pPr>
      <w:r>
        <w:rPr>
          <w:szCs w:val="24"/>
          <w:u w:val="single"/>
        </w:rPr>
        <w:t xml:space="preserve">Part </w:t>
      </w:r>
      <w:r w:rsidR="002E3340">
        <w:rPr>
          <w:szCs w:val="24"/>
          <w:u w:val="single"/>
        </w:rPr>
        <w:t>I</w:t>
      </w:r>
      <w:r>
        <w:rPr>
          <w:szCs w:val="24"/>
          <w:u w:val="single"/>
        </w:rPr>
        <w:t xml:space="preserve">V: </w:t>
      </w:r>
      <w:r w:rsidR="00A14CC5">
        <w:rPr>
          <w:szCs w:val="24"/>
          <w:u w:val="single"/>
        </w:rPr>
        <w:t>Public Housing Assessment System (PHAS)</w:t>
      </w:r>
      <w:r>
        <w:rPr>
          <w:szCs w:val="24"/>
        </w:rPr>
        <w:t xml:space="preserve">. This </w:t>
      </w:r>
      <w:r w:rsidR="00A95CEF">
        <w:rPr>
          <w:szCs w:val="24"/>
        </w:rPr>
        <w:t>p</w:t>
      </w:r>
      <w:r>
        <w:rPr>
          <w:szCs w:val="24"/>
        </w:rPr>
        <w:t xml:space="preserve">art describes </w:t>
      </w:r>
      <w:r w:rsidR="00A14CC5">
        <w:rPr>
          <w:szCs w:val="24"/>
        </w:rPr>
        <w:t xml:space="preserve">the PHAS indicators, </w:t>
      </w:r>
      <w:r>
        <w:rPr>
          <w:szCs w:val="24"/>
        </w:rPr>
        <w:t xml:space="preserve">how </w:t>
      </w:r>
      <w:r w:rsidR="00A14CC5">
        <w:rPr>
          <w:szCs w:val="24"/>
        </w:rPr>
        <w:t>PHAs are scored under PHAS</w:t>
      </w:r>
      <w:r>
        <w:rPr>
          <w:szCs w:val="24"/>
        </w:rPr>
        <w:t>, and</w:t>
      </w:r>
      <w:r w:rsidR="00197949">
        <w:rPr>
          <w:szCs w:val="24"/>
        </w:rPr>
        <w:t xml:space="preserve"> how those scores affect a PHA.</w:t>
      </w:r>
    </w:p>
    <w:p w14:paraId="25358C46" w14:textId="77777777" w:rsidR="00197949" w:rsidRDefault="00BA7B97" w:rsidP="00197949">
      <w:pPr>
        <w:tabs>
          <w:tab w:val="clear" w:pos="1080"/>
        </w:tabs>
        <w:ind w:left="720"/>
        <w:rPr>
          <w:szCs w:val="24"/>
        </w:rPr>
      </w:pPr>
      <w:r>
        <w:rPr>
          <w:szCs w:val="24"/>
          <w:u w:val="single"/>
        </w:rPr>
        <w:t>Part V: Record</w:t>
      </w:r>
      <w:r w:rsidR="00A11DFF">
        <w:rPr>
          <w:szCs w:val="24"/>
          <w:u w:val="single"/>
        </w:rPr>
        <w:t xml:space="preserve"> </w:t>
      </w:r>
      <w:r>
        <w:rPr>
          <w:szCs w:val="24"/>
          <w:u w:val="single"/>
        </w:rPr>
        <w:t>Keeping</w:t>
      </w:r>
      <w:r>
        <w:rPr>
          <w:szCs w:val="24"/>
        </w:rPr>
        <w:t xml:space="preserve">. All aspects of the program involve certain types of record-keeping. This </w:t>
      </w:r>
      <w:r w:rsidR="00A95CEF">
        <w:rPr>
          <w:szCs w:val="24"/>
        </w:rPr>
        <w:t>p</w:t>
      </w:r>
      <w:r>
        <w:rPr>
          <w:szCs w:val="24"/>
        </w:rPr>
        <w:t>art outlines the privacy rights of applicants and participants and record retention policies the PHA will follow.</w:t>
      </w:r>
    </w:p>
    <w:p w14:paraId="125327A8" w14:textId="77777777" w:rsidR="00BA7B97" w:rsidRDefault="00BA7B97" w:rsidP="00197949">
      <w:pPr>
        <w:tabs>
          <w:tab w:val="clear" w:pos="1080"/>
        </w:tabs>
        <w:ind w:left="720"/>
        <w:rPr>
          <w:szCs w:val="24"/>
        </w:rPr>
      </w:pPr>
      <w:r>
        <w:rPr>
          <w:szCs w:val="24"/>
          <w:u w:val="single"/>
        </w:rPr>
        <w:t xml:space="preserve">Part VI: Reporting and Record Keeping for Children with </w:t>
      </w:r>
      <w:r w:rsidR="00547959">
        <w:rPr>
          <w:szCs w:val="24"/>
          <w:u w:val="single"/>
        </w:rPr>
        <w:t>Elevated</w:t>
      </w:r>
      <w:r>
        <w:rPr>
          <w:szCs w:val="24"/>
          <w:u w:val="single"/>
        </w:rPr>
        <w:t xml:space="preserve"> Blood Lead Level</w:t>
      </w:r>
      <w:r w:rsidRPr="00D95788">
        <w:rPr>
          <w:szCs w:val="24"/>
        </w:rPr>
        <w:t>.</w:t>
      </w:r>
      <w:r>
        <w:rPr>
          <w:szCs w:val="24"/>
        </w:rPr>
        <w:t xml:space="preserve"> This </w:t>
      </w:r>
      <w:r w:rsidR="00A95CEF">
        <w:rPr>
          <w:szCs w:val="24"/>
        </w:rPr>
        <w:t>p</w:t>
      </w:r>
      <w:r>
        <w:rPr>
          <w:szCs w:val="24"/>
        </w:rPr>
        <w:t xml:space="preserve">art describes the PHA’s </w:t>
      </w:r>
      <w:r w:rsidR="006F551D">
        <w:rPr>
          <w:szCs w:val="24"/>
        </w:rPr>
        <w:t>reporting responsibilities related to</w:t>
      </w:r>
      <w:r>
        <w:rPr>
          <w:szCs w:val="24"/>
        </w:rPr>
        <w:t xml:space="preserve"> children with </w:t>
      </w:r>
      <w:r w:rsidR="00547959">
        <w:rPr>
          <w:szCs w:val="24"/>
        </w:rPr>
        <w:t>elevated</w:t>
      </w:r>
      <w:r>
        <w:rPr>
          <w:szCs w:val="24"/>
        </w:rPr>
        <w:t xml:space="preserve"> blood lead levels that </w:t>
      </w:r>
      <w:r w:rsidR="00A50CAE">
        <w:rPr>
          <w:szCs w:val="24"/>
        </w:rPr>
        <w:t xml:space="preserve">are </w:t>
      </w:r>
      <w:r w:rsidR="006F551D">
        <w:rPr>
          <w:szCs w:val="24"/>
        </w:rPr>
        <w:t>liv</w:t>
      </w:r>
      <w:r w:rsidR="00A14CC5">
        <w:rPr>
          <w:szCs w:val="24"/>
        </w:rPr>
        <w:t>ing in public housing</w:t>
      </w:r>
      <w:r>
        <w:rPr>
          <w:szCs w:val="24"/>
        </w:rPr>
        <w:t>.</w:t>
      </w:r>
    </w:p>
    <w:p w14:paraId="1B2523C9" w14:textId="77777777" w:rsidR="006C386C" w:rsidRDefault="00914824" w:rsidP="00914824">
      <w:pPr>
        <w:tabs>
          <w:tab w:val="clear" w:pos="1080"/>
        </w:tabs>
        <w:ind w:left="720"/>
      </w:pPr>
      <w:r w:rsidRPr="003B5397">
        <w:rPr>
          <w:u w:val="single"/>
        </w:rPr>
        <w:t xml:space="preserve">Part VII: Violence </w:t>
      </w:r>
      <w:r w:rsidR="00CD414B" w:rsidRPr="003B5397">
        <w:rPr>
          <w:u w:val="single"/>
        </w:rPr>
        <w:t>a</w:t>
      </w:r>
      <w:r w:rsidRPr="003B5397">
        <w:rPr>
          <w:u w:val="single"/>
        </w:rPr>
        <w:t>gainst Women Act (VAWA)</w:t>
      </w:r>
      <w:r w:rsidR="008B5681">
        <w:rPr>
          <w:u w:val="single"/>
        </w:rPr>
        <w:t xml:space="preserve">: Notification, Documentation, </w:t>
      </w:r>
      <w:r w:rsidR="00705D0B">
        <w:rPr>
          <w:u w:val="single"/>
        </w:rPr>
        <w:t xml:space="preserve">and </w:t>
      </w:r>
      <w:r w:rsidR="008B5681">
        <w:rPr>
          <w:u w:val="single"/>
        </w:rPr>
        <w:t>Confidentiality</w:t>
      </w:r>
      <w:r w:rsidRPr="008C7A20">
        <w:t>.</w:t>
      </w:r>
      <w:r>
        <w:t xml:space="preserve"> This part </w:t>
      </w:r>
      <w:r w:rsidR="008B5681">
        <w:rPr>
          <w:szCs w:val="24"/>
        </w:rPr>
        <w:t xml:space="preserve">contains key terms used in VAWA and describes requirements related to notifying families about their rights and responsibilities under VAWA; requesting documentation from victims of domestic violence, dating violence, </w:t>
      </w:r>
      <w:r w:rsidR="005F7FAA">
        <w:rPr>
          <w:szCs w:val="24"/>
        </w:rPr>
        <w:t>sexual assault</w:t>
      </w:r>
      <w:r w:rsidR="009C7F78">
        <w:rPr>
          <w:szCs w:val="24"/>
        </w:rPr>
        <w:t>,</w:t>
      </w:r>
      <w:r w:rsidR="005F7FAA">
        <w:rPr>
          <w:szCs w:val="24"/>
        </w:rPr>
        <w:t xml:space="preserve"> </w:t>
      </w:r>
      <w:r w:rsidR="008B5681">
        <w:rPr>
          <w:szCs w:val="24"/>
        </w:rPr>
        <w:t>stalking</w:t>
      </w:r>
      <w:r w:rsidR="00073473">
        <w:rPr>
          <w:szCs w:val="24"/>
        </w:rPr>
        <w:t>, and human trafficking</w:t>
      </w:r>
      <w:r w:rsidR="008B5681">
        <w:rPr>
          <w:szCs w:val="24"/>
        </w:rPr>
        <w:t>; and maintaining the confidentiali</w:t>
      </w:r>
      <w:r w:rsidR="00CA5A4B">
        <w:rPr>
          <w:szCs w:val="24"/>
        </w:rPr>
        <w:t>ty of information obtained from </w:t>
      </w:r>
      <w:r w:rsidR="008B5681">
        <w:rPr>
          <w:szCs w:val="24"/>
        </w:rPr>
        <w:t>victims.</w:t>
      </w:r>
    </w:p>
    <w:p w14:paraId="7ADAA1FE" w14:textId="77777777" w:rsidR="001434FE" w:rsidRDefault="00BA7B97" w:rsidP="001434FE">
      <w:pPr>
        <w:tabs>
          <w:tab w:val="clear" w:pos="1080"/>
        </w:tabs>
        <w:spacing w:before="240"/>
        <w:ind w:left="720"/>
        <w:jc w:val="center"/>
        <w:rPr>
          <w:b/>
          <w:bCs/>
        </w:rPr>
      </w:pPr>
      <w:r>
        <w:br w:type="page"/>
      </w:r>
      <w:r w:rsidR="00037D0E">
        <w:lastRenderedPageBreak/>
        <w:br w:type="page"/>
      </w:r>
      <w:r w:rsidRPr="00220AE0">
        <w:rPr>
          <w:b/>
          <w:bCs/>
        </w:rPr>
        <w:lastRenderedPageBreak/>
        <w:t xml:space="preserve">PART I: </w:t>
      </w:r>
      <w:r w:rsidR="003709C6">
        <w:rPr>
          <w:b/>
          <w:bCs/>
        </w:rPr>
        <w:t>SETTING UTILITY ALLOWANCES</w:t>
      </w:r>
    </w:p>
    <w:p w14:paraId="30859485" w14:textId="77777777" w:rsidR="00BA7B97" w:rsidRPr="001434FE" w:rsidRDefault="00BA7B97" w:rsidP="001434FE">
      <w:pPr>
        <w:tabs>
          <w:tab w:val="clear" w:pos="1080"/>
        </w:tabs>
        <w:ind w:left="720"/>
        <w:jc w:val="center"/>
      </w:pPr>
      <w:r w:rsidRPr="001434FE">
        <w:t>24 CFR 9</w:t>
      </w:r>
      <w:r w:rsidR="003709C6" w:rsidRPr="001434FE">
        <w:t>65 S</w:t>
      </w:r>
      <w:r w:rsidR="00762B31" w:rsidRPr="001434FE">
        <w:t>ubpart</w:t>
      </w:r>
      <w:r w:rsidR="003709C6" w:rsidRPr="001434FE">
        <w:t xml:space="preserve"> E</w:t>
      </w:r>
    </w:p>
    <w:p w14:paraId="0F9F86EA" w14:textId="77777777" w:rsidR="003709C6" w:rsidRPr="003709C6" w:rsidRDefault="003709C6" w:rsidP="00197949">
      <w:pPr>
        <w:pStyle w:val="OptionText"/>
        <w:tabs>
          <w:tab w:val="clear" w:pos="360"/>
          <w:tab w:val="clear" w:pos="1080"/>
          <w:tab w:val="clear" w:pos="1440"/>
        </w:tabs>
        <w:spacing w:before="240" w:after="0"/>
        <w:rPr>
          <w:b/>
        </w:rPr>
      </w:pPr>
      <w:r w:rsidRPr="003709C6">
        <w:rPr>
          <w:b/>
        </w:rPr>
        <w:t>16-I</w:t>
      </w:r>
      <w:r w:rsidR="00BA7B97" w:rsidRPr="003709C6">
        <w:rPr>
          <w:b/>
        </w:rPr>
        <w:t>.</w:t>
      </w:r>
      <w:r w:rsidRPr="003709C6">
        <w:rPr>
          <w:b/>
        </w:rPr>
        <w:t xml:space="preserve">A. </w:t>
      </w:r>
      <w:r w:rsidRPr="00197949">
        <w:rPr>
          <w:b/>
          <w:bCs/>
        </w:rPr>
        <w:t>OVERVIEW</w:t>
      </w:r>
    </w:p>
    <w:p w14:paraId="76077541" w14:textId="77777777" w:rsidR="008D7FD4" w:rsidRDefault="00DD37B2" w:rsidP="003B619E">
      <w:pPr>
        <w:tabs>
          <w:tab w:val="clear" w:pos="1080"/>
        </w:tabs>
        <w:rPr>
          <w:szCs w:val="24"/>
        </w:rPr>
      </w:pPr>
      <w:r>
        <w:rPr>
          <w:szCs w:val="24"/>
        </w:rPr>
        <w:t xml:space="preserve">PHAs must establish allowances for PHA-furnished utilities for all </w:t>
      </w:r>
      <w:r w:rsidR="00BF7B12">
        <w:rPr>
          <w:szCs w:val="24"/>
        </w:rPr>
        <w:t>check metered</w:t>
      </w:r>
      <w:r>
        <w:rPr>
          <w:szCs w:val="24"/>
        </w:rPr>
        <w:t xml:space="preserve"> utilities and for resident-purchased utilities for all utilities purchased directly by residents from a utility supplier</w:t>
      </w:r>
      <w:r w:rsidR="00311320">
        <w:rPr>
          <w:szCs w:val="24"/>
        </w:rPr>
        <w:t xml:space="preserve"> [24 CFR 965.502(a)]</w:t>
      </w:r>
      <w:r>
        <w:rPr>
          <w:szCs w:val="24"/>
        </w:rPr>
        <w:t>.</w:t>
      </w:r>
    </w:p>
    <w:p w14:paraId="172A2BF0" w14:textId="77777777" w:rsidR="00762B31" w:rsidRDefault="00762B31" w:rsidP="00017F45">
      <w:pPr>
        <w:tabs>
          <w:tab w:val="clear" w:pos="1080"/>
        </w:tabs>
        <w:rPr>
          <w:szCs w:val="24"/>
        </w:rPr>
      </w:pPr>
      <w:r>
        <w:rPr>
          <w:szCs w:val="24"/>
        </w:rPr>
        <w:t>PHAs must also establish surcharges for excess consumption of PHA-furnished utilities [24 CFR 965.506].</w:t>
      </w:r>
    </w:p>
    <w:p w14:paraId="47E44A43" w14:textId="77777777" w:rsidR="00017F45" w:rsidRDefault="00017F45" w:rsidP="00017F45">
      <w:pPr>
        <w:tabs>
          <w:tab w:val="clear" w:pos="1080"/>
        </w:tabs>
        <w:rPr>
          <w:szCs w:val="24"/>
        </w:rPr>
      </w:pPr>
      <w:r>
        <w:rPr>
          <w:szCs w:val="24"/>
        </w:rPr>
        <w:t xml:space="preserve">The PHA must maintain a record that documents the basis on which utility allowances </w:t>
      </w:r>
      <w:r w:rsidR="006F551D">
        <w:rPr>
          <w:szCs w:val="24"/>
        </w:rPr>
        <w:t xml:space="preserve">and scheduled surcharges </w:t>
      </w:r>
      <w:r>
        <w:rPr>
          <w:szCs w:val="24"/>
        </w:rPr>
        <w:t xml:space="preserve">are established and revised, and the record must be made available for inspection by residents [24 CFR 965.502(b)]. </w:t>
      </w:r>
    </w:p>
    <w:p w14:paraId="1C01CF66" w14:textId="77777777" w:rsidR="008D7FD4" w:rsidRPr="008D7FD4" w:rsidRDefault="008D7FD4" w:rsidP="00197949">
      <w:pPr>
        <w:pStyle w:val="OptionText"/>
        <w:tabs>
          <w:tab w:val="clear" w:pos="360"/>
          <w:tab w:val="clear" w:pos="1080"/>
          <w:tab w:val="clear" w:pos="1440"/>
        </w:tabs>
        <w:spacing w:before="240" w:after="0"/>
        <w:rPr>
          <w:b/>
        </w:rPr>
      </w:pPr>
      <w:r>
        <w:rPr>
          <w:b/>
        </w:rPr>
        <w:t>16-I.</w:t>
      </w:r>
      <w:r w:rsidR="00AD5762">
        <w:rPr>
          <w:b/>
        </w:rPr>
        <w:t>B</w:t>
      </w:r>
      <w:r w:rsidR="006F2AC1">
        <w:rPr>
          <w:b/>
        </w:rPr>
        <w:t>.</w:t>
      </w:r>
      <w:r w:rsidRPr="008D7FD4">
        <w:rPr>
          <w:b/>
        </w:rPr>
        <w:t xml:space="preserve"> </w:t>
      </w:r>
      <w:r>
        <w:rPr>
          <w:b/>
        </w:rPr>
        <w:t xml:space="preserve">UTILITY </w:t>
      </w:r>
      <w:r w:rsidRPr="00197949">
        <w:rPr>
          <w:b/>
          <w:bCs/>
        </w:rPr>
        <w:t>ALLOWANCES</w:t>
      </w:r>
    </w:p>
    <w:p w14:paraId="0C7E347B" w14:textId="77777777" w:rsidR="00197949" w:rsidRDefault="009338EA" w:rsidP="003B619E">
      <w:pPr>
        <w:tabs>
          <w:tab w:val="clear" w:pos="1080"/>
        </w:tabs>
        <w:rPr>
          <w:szCs w:val="24"/>
        </w:rPr>
      </w:pPr>
      <w:r>
        <w:rPr>
          <w:szCs w:val="24"/>
        </w:rPr>
        <w:t>The PHA must establish separate allowances for each utility and for each category of dwelling units the PHA determines to be reasonably comparable as to factors affecting utility usage [24 CFR 965.503].</w:t>
      </w:r>
    </w:p>
    <w:p w14:paraId="60AFFD8A" w14:textId="77777777" w:rsidR="00197949" w:rsidRDefault="003B619E" w:rsidP="003B619E">
      <w:pPr>
        <w:tabs>
          <w:tab w:val="clear" w:pos="1080"/>
        </w:tabs>
        <w:rPr>
          <w:szCs w:val="24"/>
        </w:rPr>
      </w:pPr>
      <w:r w:rsidRPr="003B619E">
        <w:rPr>
          <w:szCs w:val="24"/>
        </w:rPr>
        <w:t xml:space="preserve">The objective of a PHA in establishing utility allowances for each dwelling unit category and unit size </w:t>
      </w:r>
      <w:r w:rsidR="00762B31">
        <w:rPr>
          <w:szCs w:val="24"/>
        </w:rPr>
        <w:t>is</w:t>
      </w:r>
      <w:r w:rsidRPr="003B619E">
        <w:rPr>
          <w:szCs w:val="24"/>
        </w:rPr>
        <w:t xml:space="preserve"> to approximate a reasonable consumption of utilities by an energy-conservative household of modest circumstances consistent with the requirements of a safe, sanitary, and healthful living environment</w:t>
      </w:r>
      <w:r w:rsidR="00D14804">
        <w:rPr>
          <w:szCs w:val="24"/>
        </w:rPr>
        <w:t xml:space="preserve"> [24 CFR 965.505]</w:t>
      </w:r>
      <w:r w:rsidR="00197949">
        <w:rPr>
          <w:szCs w:val="24"/>
        </w:rPr>
        <w:t>.</w:t>
      </w:r>
    </w:p>
    <w:p w14:paraId="5A9E9370" w14:textId="77777777" w:rsidR="00197949" w:rsidRDefault="003B619E" w:rsidP="003B619E">
      <w:pPr>
        <w:tabs>
          <w:tab w:val="clear" w:pos="1080"/>
        </w:tabs>
        <w:rPr>
          <w:szCs w:val="24"/>
        </w:rPr>
      </w:pPr>
      <w:r w:rsidRPr="003B619E">
        <w:rPr>
          <w:szCs w:val="24"/>
        </w:rPr>
        <w:t xml:space="preserve">Utilities include gas, electricity, fuel for heating, water, sewerage, and solid waste disposal for a dwelling unit. In addition, if the PHA does not furnish a range and refrigerator, the family must be granted a utility allowance for the range and refrigerator they provide </w:t>
      </w:r>
      <w:r w:rsidR="00762B31">
        <w:rPr>
          <w:szCs w:val="24"/>
        </w:rPr>
        <w:t>[24 CFR 965.505].</w:t>
      </w:r>
    </w:p>
    <w:p w14:paraId="108B16A4" w14:textId="77777777" w:rsidR="00197949" w:rsidRDefault="003B619E" w:rsidP="003B619E">
      <w:pPr>
        <w:tabs>
          <w:tab w:val="clear" w:pos="1080"/>
        </w:tabs>
        <w:rPr>
          <w:szCs w:val="24"/>
        </w:rPr>
      </w:pPr>
      <w:r w:rsidRPr="003B619E">
        <w:rPr>
          <w:szCs w:val="24"/>
        </w:rPr>
        <w:t xml:space="preserve">Costs for telephone, cable/satellite TV, and </w:t>
      </w:r>
      <w:r w:rsidR="00854228">
        <w:rPr>
          <w:szCs w:val="24"/>
        </w:rPr>
        <w:t>i</w:t>
      </w:r>
      <w:r w:rsidR="00854228" w:rsidRPr="003B619E">
        <w:rPr>
          <w:szCs w:val="24"/>
        </w:rPr>
        <w:t xml:space="preserve">nternet </w:t>
      </w:r>
      <w:r w:rsidRPr="003B619E">
        <w:rPr>
          <w:szCs w:val="24"/>
        </w:rPr>
        <w:t>services are not considered</w:t>
      </w:r>
      <w:r w:rsidR="00197949">
        <w:rPr>
          <w:szCs w:val="24"/>
        </w:rPr>
        <w:t xml:space="preserve"> utilities [PH Occ GB, p. 138].</w:t>
      </w:r>
    </w:p>
    <w:p w14:paraId="42F05B15" w14:textId="77777777" w:rsidR="00197949" w:rsidRDefault="003B619E" w:rsidP="003B619E">
      <w:pPr>
        <w:tabs>
          <w:tab w:val="clear" w:pos="1080"/>
        </w:tabs>
        <w:rPr>
          <w:szCs w:val="24"/>
        </w:rPr>
      </w:pPr>
      <w:r w:rsidRPr="003B619E">
        <w:rPr>
          <w:szCs w:val="24"/>
        </w:rPr>
        <w:t>Utility allowance amounts will vary by the rates in effect, size and type of unit, climatic location and sitting of the unit, type of construction, energy efficiency of the dwelling unit, and other factors related to the physical condition of the unit.  Utility allowance amounts will also vary by residential demographic characteristics affecting home energy usage [PH Occ GB, p. 138].</w:t>
      </w:r>
    </w:p>
    <w:p w14:paraId="19E315BD" w14:textId="77777777" w:rsidR="003B619E" w:rsidRPr="003B619E" w:rsidRDefault="003B619E" w:rsidP="003B619E">
      <w:pPr>
        <w:tabs>
          <w:tab w:val="clear" w:pos="1080"/>
        </w:tabs>
        <w:rPr>
          <w:szCs w:val="24"/>
        </w:rPr>
      </w:pPr>
      <w:r w:rsidRPr="003B619E">
        <w:rPr>
          <w:szCs w:val="24"/>
        </w:rPr>
        <w:t xml:space="preserve">Chapter 14 of the </w:t>
      </w:r>
      <w:r w:rsidRPr="003B619E">
        <w:rPr>
          <w:i/>
          <w:iCs/>
          <w:szCs w:val="24"/>
        </w:rPr>
        <w:t>PH Occupancy Guidebook</w:t>
      </w:r>
      <w:r w:rsidRPr="003B619E">
        <w:rPr>
          <w:iCs/>
          <w:szCs w:val="24"/>
        </w:rPr>
        <w:t xml:space="preserve"> prov</w:t>
      </w:r>
      <w:r w:rsidRPr="003B619E">
        <w:rPr>
          <w:szCs w:val="24"/>
        </w:rPr>
        <w:t>ides detailed guidance to the PHA about establishing utility allowances.</w:t>
      </w:r>
    </w:p>
    <w:p w14:paraId="37C5B6B9" w14:textId="77777777" w:rsidR="003B619E" w:rsidRPr="003B619E" w:rsidRDefault="00197949" w:rsidP="003B619E">
      <w:pPr>
        <w:tabs>
          <w:tab w:val="clear" w:pos="1080"/>
        </w:tabs>
        <w:rPr>
          <w:b/>
          <w:szCs w:val="24"/>
        </w:rPr>
      </w:pPr>
      <w:r>
        <w:rPr>
          <w:b/>
          <w:szCs w:val="24"/>
        </w:rPr>
        <w:br w:type="page"/>
      </w:r>
      <w:r w:rsidR="003B619E" w:rsidRPr="003B619E">
        <w:rPr>
          <w:b/>
          <w:szCs w:val="24"/>
        </w:rPr>
        <w:lastRenderedPageBreak/>
        <w:t>Air-Conditioning</w:t>
      </w:r>
    </w:p>
    <w:p w14:paraId="36FFA07D" w14:textId="77777777" w:rsidR="003B619E" w:rsidRDefault="003B619E" w:rsidP="003B619E">
      <w:pPr>
        <w:tabs>
          <w:tab w:val="clear" w:pos="1080"/>
        </w:tabs>
        <w:rPr>
          <w:szCs w:val="24"/>
        </w:rPr>
      </w:pPr>
      <w:r w:rsidRPr="003B619E">
        <w:rPr>
          <w:szCs w:val="24"/>
        </w:rPr>
        <w:t xml:space="preserve">“If a PHA installs air conditioning, it shall provide, to the maximum extent economically feasible, systems that give residents the option of choosing to use air conditioning in their units. The design of systems that offer each resident the option to choose air conditioning shall include retail meters or </w:t>
      </w:r>
      <w:r w:rsidR="00BF7B12" w:rsidRPr="003B619E">
        <w:rPr>
          <w:szCs w:val="24"/>
        </w:rPr>
        <w:t>check meters</w:t>
      </w:r>
      <w:r w:rsidRPr="003B619E">
        <w:rPr>
          <w:szCs w:val="24"/>
        </w:rPr>
        <w:t xml:space="preserve">, and residents shall pay for the energy used in its operation. For systems that offer residents the option to choose air conditioning but cannot be </w:t>
      </w:r>
      <w:r w:rsidR="00BF7B12" w:rsidRPr="003B619E">
        <w:rPr>
          <w:szCs w:val="24"/>
        </w:rPr>
        <w:t>check metered</w:t>
      </w:r>
      <w:r w:rsidRPr="003B619E">
        <w:rPr>
          <w:szCs w:val="24"/>
        </w:rPr>
        <w:t>, residents are to be surcharged in accordance with 965.506. If an air conditioning system does not provide for resident option, residents are not to be charged, and these systems should be avoided whenever possible.” [24 CFR 965.505(e)</w:t>
      </w:r>
      <w:r w:rsidR="00D01944">
        <w:rPr>
          <w:szCs w:val="24"/>
        </w:rPr>
        <w:t>]</w:t>
      </w:r>
    </w:p>
    <w:p w14:paraId="07BCA79E" w14:textId="77777777" w:rsidR="00BC3B61" w:rsidRPr="00BC3B61" w:rsidRDefault="00BC3B61" w:rsidP="00BC3B61">
      <w:pPr>
        <w:tabs>
          <w:tab w:val="clear" w:pos="1080"/>
        </w:tabs>
        <w:ind w:left="720"/>
        <w:rPr>
          <w:szCs w:val="24"/>
          <w:u w:val="single"/>
        </w:rPr>
      </w:pPr>
      <w:r w:rsidRPr="00BC3B61">
        <w:rPr>
          <w:szCs w:val="24"/>
          <w:u w:val="single"/>
        </w:rPr>
        <w:t>PHA Policy</w:t>
      </w:r>
    </w:p>
    <w:p w14:paraId="6B770175" w14:textId="77777777" w:rsidR="00BC3B61" w:rsidRPr="00BC3B61" w:rsidRDefault="00BC3B61" w:rsidP="00BC3B61">
      <w:pPr>
        <w:tabs>
          <w:tab w:val="clear" w:pos="1080"/>
        </w:tabs>
        <w:ind w:left="720"/>
        <w:rPr>
          <w:szCs w:val="24"/>
        </w:rPr>
      </w:pPr>
      <w:r w:rsidRPr="00BC3B61">
        <w:rPr>
          <w:szCs w:val="24"/>
        </w:rPr>
        <w:t>The PHA [has/has not] installed air-conditioning.</w:t>
      </w:r>
    </w:p>
    <w:p w14:paraId="4F7FD406" w14:textId="77777777" w:rsidR="00D01944" w:rsidRPr="00D01944" w:rsidRDefault="00D01944" w:rsidP="00D01944">
      <w:pPr>
        <w:tabs>
          <w:tab w:val="clear" w:pos="1080"/>
        </w:tabs>
        <w:rPr>
          <w:b/>
          <w:szCs w:val="24"/>
        </w:rPr>
      </w:pPr>
      <w:r w:rsidRPr="00D01944">
        <w:rPr>
          <w:b/>
          <w:szCs w:val="24"/>
        </w:rPr>
        <w:t>Utility Allowance Revisions [24 CFR 965.507]</w:t>
      </w:r>
    </w:p>
    <w:p w14:paraId="75F5C105" w14:textId="77777777" w:rsidR="009F7589" w:rsidRDefault="00D01944" w:rsidP="009F7589">
      <w:pPr>
        <w:tabs>
          <w:tab w:val="clear" w:pos="1080"/>
        </w:tabs>
      </w:pPr>
      <w:r>
        <w:rPr>
          <w:szCs w:val="24"/>
        </w:rPr>
        <w:t>The PHA must review at least annually the basis on which utility allowances have b</w:t>
      </w:r>
      <w:r w:rsidR="00B70D3F">
        <w:rPr>
          <w:szCs w:val="24"/>
        </w:rPr>
        <w:t>een established and must revise</w:t>
      </w:r>
      <w:r>
        <w:rPr>
          <w:szCs w:val="24"/>
        </w:rPr>
        <w:t xml:space="preserve"> the allowances if necessary in order to adhere to the standards for establishing utility allowances that are contained in 24 CFR 965.505.</w:t>
      </w:r>
      <w:r w:rsidR="009F7589">
        <w:rPr>
          <w:szCs w:val="24"/>
        </w:rPr>
        <w:t xml:space="preserve"> </w:t>
      </w:r>
      <w:r w:rsidR="009F7589">
        <w:t>The review must include all changes in circumstances (including completion of modernization and/or other energy conservation measures implemented by the PHA) indicating probability of a significant change in reasonable requirements and changes in utility rates [24 CFR 965.507(a)].</w:t>
      </w:r>
    </w:p>
    <w:p w14:paraId="6FFACAA9" w14:textId="77777777" w:rsidR="00D01944" w:rsidRPr="00D01944" w:rsidRDefault="00D01944" w:rsidP="00D01944">
      <w:pPr>
        <w:tabs>
          <w:tab w:val="clear" w:pos="1080"/>
        </w:tabs>
        <w:rPr>
          <w:szCs w:val="24"/>
        </w:rPr>
      </w:pPr>
      <w:r w:rsidRPr="00D01944">
        <w:rPr>
          <w:szCs w:val="24"/>
        </w:rPr>
        <w:t xml:space="preserve">The PHA </w:t>
      </w:r>
      <w:r w:rsidR="003E1A8B">
        <w:rPr>
          <w:szCs w:val="24"/>
        </w:rPr>
        <w:t>must</w:t>
      </w:r>
      <w:r w:rsidR="003E1A8B" w:rsidRPr="00D01944">
        <w:rPr>
          <w:szCs w:val="24"/>
        </w:rPr>
        <w:t xml:space="preserve"> </w:t>
      </w:r>
      <w:r w:rsidRPr="00D01944">
        <w:rPr>
          <w:szCs w:val="24"/>
        </w:rPr>
        <w:t xml:space="preserve">revise its allowances for resident-purchased utilities if there is a rate change, and is required to </w:t>
      </w:r>
      <w:r w:rsidR="000C4E7B">
        <w:rPr>
          <w:szCs w:val="24"/>
        </w:rPr>
        <w:t>do so if such change, by itself or together with prior rate changes not adjusted for, results in a change</w:t>
      </w:r>
      <w:r w:rsidRPr="00D01944">
        <w:rPr>
          <w:szCs w:val="24"/>
        </w:rPr>
        <w:t xml:space="preserve"> of 10 percent or more from the rate on which the allowance was based.</w:t>
      </w:r>
    </w:p>
    <w:p w14:paraId="033D9A54" w14:textId="77777777" w:rsidR="00D01944" w:rsidRPr="00D01944" w:rsidRDefault="00D01944" w:rsidP="00D01944">
      <w:pPr>
        <w:tabs>
          <w:tab w:val="clear" w:pos="1080"/>
        </w:tabs>
        <w:rPr>
          <w:szCs w:val="24"/>
        </w:rPr>
      </w:pPr>
      <w:r w:rsidRPr="00D01944">
        <w:rPr>
          <w:szCs w:val="24"/>
        </w:rPr>
        <w:t>Adjustments to resident payments as a result of such changes must be retroactive to the first day of the month following the month in which the last rate change taken into account became effective.</w:t>
      </w:r>
      <w:r w:rsidR="003E1A8B">
        <w:rPr>
          <w:szCs w:val="24"/>
        </w:rPr>
        <w:t xml:space="preserve"> Such rate changes are not subject to the 60</w:t>
      </w:r>
      <w:r w:rsidR="00A83EF7">
        <w:rPr>
          <w:szCs w:val="24"/>
        </w:rPr>
        <w:t>-</w:t>
      </w:r>
      <w:r w:rsidR="003E1A8B">
        <w:rPr>
          <w:szCs w:val="24"/>
        </w:rPr>
        <w:t>day notice [24 CFR 965.507(b)].</w:t>
      </w:r>
    </w:p>
    <w:p w14:paraId="6D562F67" w14:textId="77777777" w:rsidR="00D01944" w:rsidRPr="00D01944" w:rsidRDefault="00D01944" w:rsidP="00D01944">
      <w:pPr>
        <w:tabs>
          <w:tab w:val="clear" w:pos="1080"/>
        </w:tabs>
        <w:ind w:left="720"/>
        <w:rPr>
          <w:szCs w:val="24"/>
          <w:u w:val="single"/>
        </w:rPr>
      </w:pPr>
      <w:r w:rsidRPr="00D01944">
        <w:rPr>
          <w:szCs w:val="24"/>
          <w:u w:val="single"/>
        </w:rPr>
        <w:t>PHA Policy</w:t>
      </w:r>
    </w:p>
    <w:p w14:paraId="1E6566AD" w14:textId="77777777" w:rsidR="00D01944" w:rsidRDefault="00D01944" w:rsidP="00D01944">
      <w:pPr>
        <w:ind w:left="720"/>
        <w:rPr>
          <w:szCs w:val="24"/>
        </w:rPr>
      </w:pPr>
      <w:bookmarkStart w:id="0" w:name="_Hlk110230986"/>
      <w:r w:rsidRPr="00D01944">
        <w:rPr>
          <w:szCs w:val="24"/>
        </w:rPr>
        <w:t>Between annual reviews of utility allowance</w:t>
      </w:r>
      <w:r w:rsidR="000C4E7B">
        <w:rPr>
          <w:szCs w:val="24"/>
        </w:rPr>
        <w:t>s</w:t>
      </w:r>
      <w:r w:rsidRPr="00D01944">
        <w:rPr>
          <w:szCs w:val="24"/>
        </w:rPr>
        <w:t xml:space="preserve">, the PHA will </w:t>
      </w:r>
      <w:r w:rsidR="000C4E7B">
        <w:rPr>
          <w:szCs w:val="24"/>
        </w:rPr>
        <w:t>only r</w:t>
      </w:r>
      <w:r w:rsidRPr="00D01944">
        <w:rPr>
          <w:szCs w:val="24"/>
        </w:rPr>
        <w:t xml:space="preserve">evise its utility allowances </w:t>
      </w:r>
      <w:r w:rsidR="00762B31">
        <w:rPr>
          <w:szCs w:val="24"/>
        </w:rPr>
        <w:t>due to a rate change,</w:t>
      </w:r>
      <w:r w:rsidRPr="00D01944">
        <w:rPr>
          <w:szCs w:val="24"/>
        </w:rPr>
        <w:t xml:space="preserve"> </w:t>
      </w:r>
      <w:r w:rsidR="000C4E7B">
        <w:rPr>
          <w:szCs w:val="24"/>
        </w:rPr>
        <w:t>when required to by the regulation</w:t>
      </w:r>
      <w:r w:rsidRPr="00D01944">
        <w:rPr>
          <w:szCs w:val="24"/>
        </w:rPr>
        <w:t>.</w:t>
      </w:r>
    </w:p>
    <w:p w14:paraId="3320C6C0" w14:textId="77777777" w:rsidR="00AD5762" w:rsidRPr="008D7FD4" w:rsidRDefault="00197949" w:rsidP="00197949">
      <w:pPr>
        <w:pStyle w:val="OptionText"/>
        <w:tabs>
          <w:tab w:val="clear" w:pos="360"/>
          <w:tab w:val="clear" w:pos="1080"/>
          <w:tab w:val="clear" w:pos="1440"/>
        </w:tabs>
        <w:spacing w:before="240" w:after="0"/>
        <w:rPr>
          <w:b/>
        </w:rPr>
      </w:pPr>
      <w:r>
        <w:rPr>
          <w:b/>
        </w:rPr>
        <w:br w:type="page"/>
      </w:r>
      <w:bookmarkEnd w:id="0"/>
      <w:r w:rsidR="00AD5762">
        <w:rPr>
          <w:b/>
        </w:rPr>
        <w:lastRenderedPageBreak/>
        <w:t>16-I.C</w:t>
      </w:r>
      <w:r w:rsidR="00AD5762" w:rsidRPr="008D7FD4">
        <w:rPr>
          <w:b/>
        </w:rPr>
        <w:t xml:space="preserve">. SURCHARGES </w:t>
      </w:r>
      <w:r w:rsidR="00AD5762">
        <w:rPr>
          <w:b/>
        </w:rPr>
        <w:t>FOR PHA-FURNISHED UTILITIES</w:t>
      </w:r>
      <w:r w:rsidR="00D14804">
        <w:rPr>
          <w:b/>
        </w:rPr>
        <w:t xml:space="preserve"> [24 CFR 965.5</w:t>
      </w:r>
      <w:r w:rsidR="00EE514D">
        <w:rPr>
          <w:b/>
        </w:rPr>
        <w:t>06]</w:t>
      </w:r>
    </w:p>
    <w:p w14:paraId="0B758DAB" w14:textId="77777777" w:rsidR="00EE514D" w:rsidRPr="00EE514D" w:rsidRDefault="00FC0619" w:rsidP="00AD5762">
      <w:pPr>
        <w:tabs>
          <w:tab w:val="clear" w:pos="1080"/>
        </w:tabs>
        <w:rPr>
          <w:szCs w:val="24"/>
        </w:rPr>
      </w:pPr>
      <w:r>
        <w:rPr>
          <w:szCs w:val="24"/>
        </w:rPr>
        <w:t>For dwelling units subject to allowances for PHA-furnished utilities where check meters have been installed, t</w:t>
      </w:r>
      <w:r w:rsidR="00EE514D" w:rsidRPr="00EE514D">
        <w:rPr>
          <w:szCs w:val="24"/>
        </w:rPr>
        <w:t>he PHA must establish surcharges for utility consumption in excess of the allowances</w:t>
      </w:r>
      <w:r w:rsidR="00EE514D">
        <w:rPr>
          <w:szCs w:val="24"/>
        </w:rPr>
        <w:t>. Surcharges may be computed on a straight per unit of purchase basis or fo</w:t>
      </w:r>
      <w:r w:rsidR="00D14804">
        <w:rPr>
          <w:szCs w:val="24"/>
        </w:rPr>
        <w:t>r stated blocks of excess consu</w:t>
      </w:r>
      <w:r w:rsidR="00EE514D">
        <w:rPr>
          <w:szCs w:val="24"/>
        </w:rPr>
        <w:t>mption, and must be based on the PHA’s average utility rate. The basis for calculating the surcharges must be described in the PHA’s schedule of allowances. Changes in the amount of surcharges based directly on changes in the PHA’s average utility rate are not subject to the advance notice requirements discussed under 16-I.D.</w:t>
      </w:r>
    </w:p>
    <w:p w14:paraId="37C88B66" w14:textId="77777777" w:rsidR="00EE514D" w:rsidRDefault="00FC0619" w:rsidP="00AD5762">
      <w:pPr>
        <w:tabs>
          <w:tab w:val="clear" w:pos="1080"/>
        </w:tabs>
        <w:rPr>
          <w:szCs w:val="24"/>
        </w:rPr>
      </w:pPr>
      <w:r>
        <w:rPr>
          <w:szCs w:val="24"/>
        </w:rPr>
        <w:t>For dwelling units served by PHA-furnished utilities where check meters have not been installed, t</w:t>
      </w:r>
      <w:r w:rsidR="00EE514D">
        <w:rPr>
          <w:szCs w:val="24"/>
        </w:rPr>
        <w:t>he PHA must e</w:t>
      </w:r>
      <w:r w:rsidR="00EE514D" w:rsidRPr="00EE514D">
        <w:rPr>
          <w:szCs w:val="24"/>
        </w:rPr>
        <w:t>stablish schedules of surcharges</w:t>
      </w:r>
      <w:r w:rsidR="00EE514D">
        <w:rPr>
          <w:szCs w:val="24"/>
        </w:rPr>
        <w:t xml:space="preserve"> indicating additional dollar amounts residents will be required to pay by reason of estimated utility consumption attributable to resident-owned major appliances or to optional functions of PHA-furnished equipment. The surcharge schedule must state the resident-owned equipment</w:t>
      </w:r>
      <w:r w:rsidR="00123E53">
        <w:rPr>
          <w:szCs w:val="24"/>
        </w:rPr>
        <w:t xml:space="preserve"> (or functions of PHA-furnished equipment) for which surcharges will be made and the amounts of such charges. Surcharges must be based on the cost to the PHA of the utility consumption estimated to be attributable to reasonable usage of such equipment.</w:t>
      </w:r>
    </w:p>
    <w:p w14:paraId="23989D53" w14:textId="77777777" w:rsidR="00FC0619" w:rsidRDefault="00FC0619" w:rsidP="00FC0619">
      <w:pPr>
        <w:tabs>
          <w:tab w:val="clear" w:pos="1080"/>
        </w:tabs>
        <w:ind w:left="720"/>
        <w:rPr>
          <w:szCs w:val="24"/>
          <w:u w:val="single"/>
        </w:rPr>
      </w:pPr>
      <w:r w:rsidRPr="00FC0619">
        <w:rPr>
          <w:szCs w:val="24"/>
          <w:u w:val="single"/>
        </w:rPr>
        <w:t>PHA Policy</w:t>
      </w:r>
    </w:p>
    <w:p w14:paraId="30D847C1" w14:textId="77777777" w:rsidR="00FC0619" w:rsidRPr="00FC0619" w:rsidRDefault="00FC0619" w:rsidP="00FC0619">
      <w:pPr>
        <w:tabs>
          <w:tab w:val="clear" w:pos="1080"/>
        </w:tabs>
        <w:ind w:left="720"/>
        <w:rPr>
          <w:szCs w:val="24"/>
        </w:rPr>
      </w:pPr>
      <w:r>
        <w:rPr>
          <w:szCs w:val="24"/>
        </w:rPr>
        <w:t xml:space="preserve">The PHA </w:t>
      </w:r>
      <w:r w:rsidRPr="00BC3B61">
        <w:rPr>
          <w:szCs w:val="24"/>
        </w:rPr>
        <w:t>[</w:t>
      </w:r>
      <w:r>
        <w:rPr>
          <w:szCs w:val="24"/>
        </w:rPr>
        <w:t>does</w:t>
      </w:r>
      <w:r w:rsidRPr="00BC3B61">
        <w:rPr>
          <w:szCs w:val="24"/>
        </w:rPr>
        <w:t>/</w:t>
      </w:r>
      <w:r>
        <w:rPr>
          <w:szCs w:val="24"/>
        </w:rPr>
        <w:t>does</w:t>
      </w:r>
      <w:r w:rsidRPr="00BC3B61">
        <w:rPr>
          <w:szCs w:val="24"/>
        </w:rPr>
        <w:t xml:space="preserve"> not]</w:t>
      </w:r>
      <w:r>
        <w:rPr>
          <w:szCs w:val="24"/>
        </w:rPr>
        <w:t xml:space="preserve"> have PHA-furnished utilities</w:t>
      </w:r>
      <w:r w:rsidR="008E71D5">
        <w:rPr>
          <w:szCs w:val="24"/>
        </w:rPr>
        <w:t>.</w:t>
      </w:r>
    </w:p>
    <w:p w14:paraId="74457F57" w14:textId="77777777" w:rsidR="00017F45" w:rsidRPr="008D7FD4" w:rsidRDefault="00017F45" w:rsidP="00197949">
      <w:pPr>
        <w:pStyle w:val="OptionText"/>
        <w:tabs>
          <w:tab w:val="clear" w:pos="360"/>
          <w:tab w:val="clear" w:pos="1080"/>
          <w:tab w:val="clear" w:pos="1440"/>
        </w:tabs>
        <w:spacing w:before="240" w:after="0"/>
        <w:rPr>
          <w:b/>
        </w:rPr>
      </w:pPr>
      <w:r>
        <w:rPr>
          <w:b/>
        </w:rPr>
        <w:t xml:space="preserve">16-I.D. NOTICE REQUIREMENTS </w:t>
      </w:r>
      <w:r w:rsidR="002B64FC">
        <w:rPr>
          <w:b/>
        </w:rPr>
        <w:t>[965.502]</w:t>
      </w:r>
    </w:p>
    <w:p w14:paraId="293330B5" w14:textId="77777777" w:rsidR="00017F45" w:rsidRDefault="004B0DAF" w:rsidP="00017F45">
      <w:pPr>
        <w:tabs>
          <w:tab w:val="clear" w:pos="1080"/>
        </w:tabs>
        <w:rPr>
          <w:bCs/>
          <w:szCs w:val="24"/>
        </w:rPr>
      </w:pPr>
      <w:r>
        <w:rPr>
          <w:bCs/>
          <w:szCs w:val="24"/>
        </w:rPr>
        <w:t>The PHA must give notice to all residents of proposed allowances and scheduled surcharges, and revisions thereof. The notice must be given in the manner provided in the lease and must:</w:t>
      </w:r>
    </w:p>
    <w:p w14:paraId="2BE04C39" w14:textId="77777777" w:rsidR="004B0DAF" w:rsidRDefault="004B0DAF" w:rsidP="00803314">
      <w:pPr>
        <w:numPr>
          <w:ilvl w:val="0"/>
          <w:numId w:val="5"/>
        </w:numPr>
        <w:tabs>
          <w:tab w:val="clear" w:pos="720"/>
          <w:tab w:val="clear" w:pos="1080"/>
        </w:tabs>
        <w:ind w:left="360"/>
        <w:rPr>
          <w:bCs/>
          <w:szCs w:val="24"/>
        </w:rPr>
      </w:pPr>
      <w:r>
        <w:rPr>
          <w:bCs/>
          <w:szCs w:val="24"/>
        </w:rPr>
        <w:t>Be provided at least 60 days before the proposed effective date of the allowances, scheduled surcharges, or revisions.</w:t>
      </w:r>
    </w:p>
    <w:p w14:paraId="56D8F096" w14:textId="77777777" w:rsidR="00EF6AD5" w:rsidRDefault="004B0DAF" w:rsidP="00803314">
      <w:pPr>
        <w:numPr>
          <w:ilvl w:val="0"/>
          <w:numId w:val="5"/>
        </w:numPr>
        <w:tabs>
          <w:tab w:val="clear" w:pos="720"/>
          <w:tab w:val="clear" w:pos="1080"/>
        </w:tabs>
        <w:ind w:left="360"/>
        <w:rPr>
          <w:bCs/>
          <w:szCs w:val="24"/>
        </w:rPr>
      </w:pPr>
      <w:r>
        <w:rPr>
          <w:bCs/>
          <w:szCs w:val="24"/>
        </w:rPr>
        <w:t>Describe the basis for determination of the allowances, scheduled surcharges, or revisions, including a statement of the specific items of equipment and function whose utility consumption requirements were included in determining the amounts of the allowances and schedule of surcharges.</w:t>
      </w:r>
    </w:p>
    <w:p w14:paraId="5B928814" w14:textId="77777777" w:rsidR="00EF6AD5" w:rsidRDefault="002B64FC" w:rsidP="00803314">
      <w:pPr>
        <w:numPr>
          <w:ilvl w:val="0"/>
          <w:numId w:val="5"/>
        </w:numPr>
        <w:tabs>
          <w:tab w:val="clear" w:pos="720"/>
          <w:tab w:val="clear" w:pos="1080"/>
        </w:tabs>
        <w:ind w:left="360"/>
        <w:rPr>
          <w:bCs/>
          <w:szCs w:val="24"/>
        </w:rPr>
      </w:pPr>
      <w:r>
        <w:rPr>
          <w:bCs/>
          <w:szCs w:val="24"/>
        </w:rPr>
        <w:t>Notify residents of the place where the PHA’s documentation on which allowances and surcharges are based is available for inspection.</w:t>
      </w:r>
    </w:p>
    <w:p w14:paraId="1F7B3C16" w14:textId="77777777" w:rsidR="002B64FC" w:rsidRDefault="002B64FC" w:rsidP="00803314">
      <w:pPr>
        <w:numPr>
          <w:ilvl w:val="0"/>
          <w:numId w:val="5"/>
        </w:numPr>
        <w:tabs>
          <w:tab w:val="clear" w:pos="720"/>
          <w:tab w:val="clear" w:pos="1080"/>
        </w:tabs>
        <w:ind w:left="360"/>
        <w:rPr>
          <w:bCs/>
          <w:szCs w:val="24"/>
        </w:rPr>
      </w:pPr>
      <w:r>
        <w:rPr>
          <w:bCs/>
          <w:szCs w:val="24"/>
        </w:rPr>
        <w:t>Provide all residents an opportunity to submit written comments during a period expiring not less than 30 days before the proposed effective date of the allowances, scheduled surcharges, or revisions.</w:t>
      </w:r>
    </w:p>
    <w:p w14:paraId="55BCE325" w14:textId="77777777" w:rsidR="00017F45" w:rsidRPr="003B619E" w:rsidRDefault="00EF6AD5" w:rsidP="00EF6AD5">
      <w:pPr>
        <w:pStyle w:val="OptionText"/>
        <w:tabs>
          <w:tab w:val="clear" w:pos="360"/>
          <w:tab w:val="clear" w:pos="1080"/>
          <w:tab w:val="clear" w:pos="1440"/>
        </w:tabs>
        <w:spacing w:before="240" w:after="0"/>
        <w:rPr>
          <w:b/>
          <w:bCs/>
        </w:rPr>
      </w:pPr>
      <w:r>
        <w:rPr>
          <w:b/>
          <w:bCs/>
        </w:rPr>
        <w:br w:type="page"/>
      </w:r>
      <w:r w:rsidR="00017F45">
        <w:rPr>
          <w:b/>
          <w:bCs/>
        </w:rPr>
        <w:lastRenderedPageBreak/>
        <w:t xml:space="preserve">16-I.E. </w:t>
      </w:r>
      <w:r w:rsidR="00017F45" w:rsidRPr="003B619E">
        <w:rPr>
          <w:b/>
          <w:bCs/>
        </w:rPr>
        <w:t>R</w:t>
      </w:r>
      <w:r w:rsidR="00017F45">
        <w:rPr>
          <w:b/>
          <w:bCs/>
        </w:rPr>
        <w:t xml:space="preserve">EASONABLE </w:t>
      </w:r>
      <w:r w:rsidR="00017F45" w:rsidRPr="00EF6AD5">
        <w:rPr>
          <w:b/>
        </w:rPr>
        <w:t>ACCOMMODATION</w:t>
      </w:r>
      <w:r w:rsidR="009F7589">
        <w:rPr>
          <w:b/>
        </w:rPr>
        <w:t xml:space="preserve"> </w:t>
      </w:r>
      <w:r w:rsidR="00A83EF7">
        <w:rPr>
          <w:b/>
        </w:rPr>
        <w:t>AND</w:t>
      </w:r>
      <w:r w:rsidR="009F7589">
        <w:rPr>
          <w:b/>
        </w:rPr>
        <w:t xml:space="preserve"> INDIVIDUAL RELIEF</w:t>
      </w:r>
      <w:r w:rsidR="00017F45">
        <w:rPr>
          <w:b/>
          <w:bCs/>
        </w:rPr>
        <w:t xml:space="preserve"> [2</w:t>
      </w:r>
      <w:r w:rsidR="00017F45" w:rsidRPr="003B619E">
        <w:rPr>
          <w:b/>
          <w:bCs/>
        </w:rPr>
        <w:t>4</w:t>
      </w:r>
      <w:r w:rsidR="00F841E5">
        <w:rPr>
          <w:b/>
          <w:bCs/>
        </w:rPr>
        <w:t> </w:t>
      </w:r>
      <w:r w:rsidR="00017F45" w:rsidRPr="003B619E">
        <w:rPr>
          <w:b/>
          <w:bCs/>
        </w:rPr>
        <w:t>CFR</w:t>
      </w:r>
      <w:r w:rsidR="00F841E5">
        <w:rPr>
          <w:b/>
          <w:bCs/>
        </w:rPr>
        <w:t> </w:t>
      </w:r>
      <w:r w:rsidR="00017F45" w:rsidRPr="003B619E">
        <w:rPr>
          <w:b/>
          <w:bCs/>
        </w:rPr>
        <w:t>965.508]</w:t>
      </w:r>
    </w:p>
    <w:p w14:paraId="4A62E366" w14:textId="77777777" w:rsidR="00E135DA" w:rsidRDefault="00E135DA" w:rsidP="00E135DA">
      <w:pPr>
        <w:tabs>
          <w:tab w:val="clear" w:pos="1080"/>
        </w:tabs>
      </w:pPr>
      <w:r>
        <w:t>On request from a family, PHAs must approve a utility allowance that is higher than the applicable amount for the dwelling unit if a higher utility allowance is needed as a reasonable accommodation to make the program accessible to and usable by the family with a disability [24</w:t>
      </w:r>
      <w:r w:rsidR="00476F9C">
        <w:t> </w:t>
      </w:r>
      <w:r>
        <w:t>CFR 8 and 100, PH Occ GB, p. 172].</w:t>
      </w:r>
    </w:p>
    <w:p w14:paraId="4EBA9B8B" w14:textId="77777777" w:rsidR="009F7589" w:rsidRDefault="00017F45" w:rsidP="00017F45">
      <w:pPr>
        <w:tabs>
          <w:tab w:val="clear" w:pos="1080"/>
        </w:tabs>
        <w:rPr>
          <w:szCs w:val="24"/>
        </w:rPr>
      </w:pPr>
      <w:r>
        <w:rPr>
          <w:szCs w:val="24"/>
        </w:rPr>
        <w:t>Likewise, r</w:t>
      </w:r>
      <w:r w:rsidRPr="003B619E">
        <w:rPr>
          <w:szCs w:val="24"/>
        </w:rPr>
        <w:t>esidents with disabilities may not be charged for the use of certain resident-supplied appliances if there is a verified need for special equipment because of the disability [</w:t>
      </w:r>
      <w:r w:rsidR="00E135DA">
        <w:rPr>
          <w:szCs w:val="24"/>
        </w:rPr>
        <w:t xml:space="preserve">24 CFR 8 and 100, </w:t>
      </w:r>
      <w:r w:rsidRPr="003B619E">
        <w:rPr>
          <w:szCs w:val="24"/>
        </w:rPr>
        <w:t>PH Occ GB, p. 172].</w:t>
      </w:r>
    </w:p>
    <w:p w14:paraId="67EDF504" w14:textId="77777777" w:rsidR="00017F45" w:rsidRDefault="00017F45" w:rsidP="00017F45">
      <w:pPr>
        <w:tabs>
          <w:tab w:val="clear" w:pos="1080"/>
        </w:tabs>
        <w:rPr>
          <w:szCs w:val="24"/>
        </w:rPr>
      </w:pPr>
      <w:r>
        <w:rPr>
          <w:szCs w:val="24"/>
        </w:rPr>
        <w:t>See Chapter 2 for policies regarding the request and approval of reasonable accommodations.</w:t>
      </w:r>
    </w:p>
    <w:p w14:paraId="2EDD8C45" w14:textId="77777777" w:rsidR="00E135DA" w:rsidRDefault="00E135DA" w:rsidP="00E135DA">
      <w:pPr>
        <w:tabs>
          <w:tab w:val="clear" w:pos="1080"/>
        </w:tabs>
      </w:pPr>
      <w:bookmarkStart w:id="1" w:name="_Hlk109904885"/>
      <w:bookmarkStart w:id="2" w:name="_Hlk109911989"/>
      <w:r>
        <w:t xml:space="preserve">Further, the </w:t>
      </w:r>
      <w:bookmarkStart w:id="3" w:name="_Hlk109905566"/>
      <w:r>
        <w:t>PHA may grant requests for relief from charges in excess of the utility allowance on reasonable grounds, such as special needs of the elderly, ill, or residents with disabilities, or special factors not within control of the resident, as the PHA deems appropriate</w:t>
      </w:r>
      <w:r w:rsidRPr="00DC479C">
        <w:t>.</w:t>
      </w:r>
      <w:r>
        <w:t xml:space="preserve"> The family must request the higher allowance and provide the PHA with information about the additional allowance required.</w:t>
      </w:r>
    </w:p>
    <w:p w14:paraId="045B098A" w14:textId="77777777" w:rsidR="00E135DA" w:rsidRDefault="00E135DA" w:rsidP="00E135DA">
      <w:pPr>
        <w:tabs>
          <w:tab w:val="clear" w:pos="1080"/>
        </w:tabs>
      </w:pPr>
      <w:r>
        <w:t>PHAs should develop criteria for granting individual relief and to notify residents about the availability of individual relief, and also to notify participants about the availability of individual relief programs (sometimes referred to as “Medical Baseline discounts”) offered by the local utility company [Utility Allowance GB, p. 19, 24 CFR 965.508].</w:t>
      </w:r>
      <w:bookmarkEnd w:id="2"/>
      <w:bookmarkEnd w:id="3"/>
    </w:p>
    <w:bookmarkEnd w:id="1"/>
    <w:p w14:paraId="338997C6" w14:textId="77777777" w:rsidR="00AC5392" w:rsidRPr="00EF6AD5" w:rsidRDefault="00476F9C" w:rsidP="00A90585">
      <w:pPr>
        <w:tabs>
          <w:tab w:val="clear" w:pos="1080"/>
        </w:tabs>
        <w:spacing w:before="240"/>
        <w:jc w:val="center"/>
        <w:rPr>
          <w:b/>
          <w:bCs/>
        </w:rPr>
      </w:pPr>
      <w:r>
        <w:rPr>
          <w:b/>
          <w:bCs/>
        </w:rPr>
        <w:br w:type="page"/>
      </w:r>
      <w:r w:rsidR="00AC5392" w:rsidRPr="00EF6AD5">
        <w:rPr>
          <w:b/>
          <w:bCs/>
        </w:rPr>
        <w:lastRenderedPageBreak/>
        <w:t>PART II: ESTABLISHING</w:t>
      </w:r>
      <w:r w:rsidR="005D7BEE" w:rsidRPr="00EF6AD5">
        <w:rPr>
          <w:b/>
          <w:bCs/>
        </w:rPr>
        <w:t xml:space="preserve"> FLAT </w:t>
      </w:r>
      <w:r w:rsidR="00725DB7">
        <w:rPr>
          <w:b/>
          <w:bCs/>
        </w:rPr>
        <w:t>RENTS</w:t>
      </w:r>
    </w:p>
    <w:p w14:paraId="409059F3" w14:textId="77777777" w:rsidR="00AC5392" w:rsidRPr="00EF6AD5" w:rsidRDefault="0048500E" w:rsidP="00EF6AD5">
      <w:pPr>
        <w:pStyle w:val="OptionText"/>
        <w:tabs>
          <w:tab w:val="clear" w:pos="360"/>
          <w:tab w:val="clear" w:pos="1080"/>
          <w:tab w:val="clear" w:pos="1440"/>
        </w:tabs>
        <w:spacing w:before="240" w:after="0"/>
        <w:rPr>
          <w:b/>
          <w:bCs/>
        </w:rPr>
      </w:pPr>
      <w:r w:rsidRPr="00EF6AD5">
        <w:rPr>
          <w:b/>
          <w:bCs/>
        </w:rPr>
        <w:t>16-I</w:t>
      </w:r>
      <w:r w:rsidR="00A01057" w:rsidRPr="00EF6AD5">
        <w:rPr>
          <w:b/>
          <w:bCs/>
        </w:rPr>
        <w:t>I.A. OVERVIEW</w:t>
      </w:r>
    </w:p>
    <w:p w14:paraId="7CD7A301" w14:textId="77777777" w:rsidR="00A01057" w:rsidRDefault="00A01057" w:rsidP="00EF6AD5">
      <w:pPr>
        <w:tabs>
          <w:tab w:val="clear" w:pos="1080"/>
        </w:tabs>
        <w:rPr>
          <w:szCs w:val="24"/>
        </w:rPr>
      </w:pPr>
      <w:r w:rsidRPr="00A01057">
        <w:rPr>
          <w:szCs w:val="24"/>
        </w:rPr>
        <w:t>Flat rents are designed to encourage self-sufficiency and to avoid creating disincentives for continued residency by families who are attempting to become economically self-sufficient.</w:t>
      </w:r>
    </w:p>
    <w:p w14:paraId="7795547F" w14:textId="77777777" w:rsidR="00F87A2B" w:rsidRDefault="00F87A2B" w:rsidP="00F87A2B">
      <w:pPr>
        <w:rPr>
          <w:sz w:val="22"/>
        </w:rPr>
      </w:pPr>
      <w:r>
        <w:t>Flat rents are also used to prorate assistance for a mixed family. A mixed family is one whose members include those with citizenship or eligible immigration status, and those without citizenship or eligible immigrations status [24 CFR 5.504].</w:t>
      </w:r>
    </w:p>
    <w:p w14:paraId="36D78526" w14:textId="77777777" w:rsidR="00A01057" w:rsidRPr="00A01057" w:rsidRDefault="00F87A2B" w:rsidP="00EF6AD5">
      <w:pPr>
        <w:tabs>
          <w:tab w:val="clear" w:pos="1080"/>
        </w:tabs>
        <w:rPr>
          <w:b/>
          <w:szCs w:val="24"/>
        </w:rPr>
      </w:pPr>
      <w:r>
        <w:t>This part discusses how the PHA establishes and updates flat rents. Policies related to the use of flat rents, family choice of rent, flat rent hardships, and proration of rent for a mixed family are discussed in Chapter 6.</w:t>
      </w:r>
    </w:p>
    <w:p w14:paraId="051BC3C5" w14:textId="77777777" w:rsidR="00A01057" w:rsidRPr="00A01057" w:rsidRDefault="0048500E" w:rsidP="00EF6AD5">
      <w:pPr>
        <w:pStyle w:val="OptionText"/>
        <w:tabs>
          <w:tab w:val="clear" w:pos="360"/>
          <w:tab w:val="clear" w:pos="1080"/>
          <w:tab w:val="clear" w:pos="1440"/>
        </w:tabs>
        <w:spacing w:before="240" w:after="0"/>
        <w:rPr>
          <w:b/>
        </w:rPr>
      </w:pPr>
      <w:r>
        <w:rPr>
          <w:b/>
        </w:rPr>
        <w:t>16-I</w:t>
      </w:r>
      <w:r w:rsidR="00A01057" w:rsidRPr="00A01057">
        <w:rPr>
          <w:b/>
        </w:rPr>
        <w:t xml:space="preserve">I.B. </w:t>
      </w:r>
      <w:r w:rsidR="00F3715B">
        <w:rPr>
          <w:b/>
        </w:rPr>
        <w:t xml:space="preserve">FLAT </w:t>
      </w:r>
      <w:r w:rsidR="00F3715B" w:rsidRPr="00EF6AD5">
        <w:rPr>
          <w:b/>
          <w:bCs/>
        </w:rPr>
        <w:t>RENTS</w:t>
      </w:r>
      <w:r w:rsidR="00F3715B">
        <w:rPr>
          <w:b/>
        </w:rPr>
        <w:t xml:space="preserve"> [24 CFR 960.253(b)</w:t>
      </w:r>
      <w:r w:rsidR="00945911">
        <w:rPr>
          <w:b/>
        </w:rPr>
        <w:t xml:space="preserve"> and Notice PIH </w:t>
      </w:r>
      <w:r w:rsidR="001274C5">
        <w:rPr>
          <w:b/>
        </w:rPr>
        <w:t>2022-33</w:t>
      </w:r>
      <w:r w:rsidR="00F3715B">
        <w:rPr>
          <w:b/>
        </w:rPr>
        <w:t>]</w:t>
      </w:r>
    </w:p>
    <w:p w14:paraId="1532228D" w14:textId="77777777" w:rsidR="005B1409" w:rsidRPr="005B1409" w:rsidRDefault="005B1409" w:rsidP="00EF6AD5">
      <w:pPr>
        <w:tabs>
          <w:tab w:val="clear" w:pos="1080"/>
        </w:tabs>
        <w:rPr>
          <w:b/>
          <w:szCs w:val="24"/>
        </w:rPr>
      </w:pPr>
      <w:r w:rsidRPr="005B1409">
        <w:rPr>
          <w:b/>
          <w:szCs w:val="24"/>
        </w:rPr>
        <w:t>Establishing Flat Rents</w:t>
      </w:r>
    </w:p>
    <w:p w14:paraId="3F6447BA" w14:textId="77777777" w:rsidR="00124853" w:rsidRDefault="00124853" w:rsidP="00EF6AD5">
      <w:pPr>
        <w:tabs>
          <w:tab w:val="clear" w:pos="1080"/>
        </w:tabs>
        <w:rPr>
          <w:szCs w:val="24"/>
        </w:rPr>
      </w:pPr>
      <w:r>
        <w:rPr>
          <w:szCs w:val="24"/>
        </w:rPr>
        <w:t xml:space="preserve">The 2015 Appropriations Act requires that flat rents must be set at no less than 80 percent of the applicable fair market rent (FMR). Alternatively, the PHA may set flat rents at no less than 80 percent of the applicable small area FMR(SAFMR) for metropolitan areas, or </w:t>
      </w:r>
      <w:r w:rsidR="00720F5E">
        <w:rPr>
          <w:szCs w:val="24"/>
        </w:rPr>
        <w:t>8</w:t>
      </w:r>
      <w:r>
        <w:rPr>
          <w:szCs w:val="24"/>
        </w:rPr>
        <w:t>0 percent of the applicable unadjusted rents for nonmetropolitan areas.</w:t>
      </w:r>
    </w:p>
    <w:p w14:paraId="05206F82" w14:textId="77777777" w:rsidR="00BE6FDC" w:rsidRDefault="00BE6FDC" w:rsidP="00383301">
      <w:pPr>
        <w:tabs>
          <w:tab w:val="clear" w:pos="1080"/>
        </w:tabs>
        <w:rPr>
          <w:sz w:val="23"/>
          <w:szCs w:val="23"/>
        </w:rPr>
      </w:pPr>
      <w:r>
        <w:rPr>
          <w:sz w:val="23"/>
          <w:szCs w:val="23"/>
        </w:rPr>
        <w:t xml:space="preserve">For areas where </w:t>
      </w:r>
      <w:r w:rsidRPr="00383301">
        <w:rPr>
          <w:szCs w:val="24"/>
        </w:rPr>
        <w:t>HUD</w:t>
      </w:r>
      <w:r>
        <w:rPr>
          <w:sz w:val="23"/>
          <w:szCs w:val="23"/>
        </w:rPr>
        <w:t xml:space="preserve"> has not determined a SAFMR or an unadjusted rent, PHAs must set flat rents at no less than 80 percent of the FMR or apply for an exception flat rent.</w:t>
      </w:r>
    </w:p>
    <w:p w14:paraId="486285E6" w14:textId="77777777" w:rsidR="00480691" w:rsidRPr="000C009C" w:rsidRDefault="00BE6FDC" w:rsidP="00480691">
      <w:pPr>
        <w:tabs>
          <w:tab w:val="clear" w:pos="1080"/>
        </w:tabs>
        <w:rPr>
          <w:bCs/>
          <w:szCs w:val="24"/>
        </w:rPr>
      </w:pPr>
      <w:r>
        <w:rPr>
          <w:sz w:val="23"/>
          <w:szCs w:val="23"/>
        </w:rPr>
        <w:t xml:space="preserve">The 2015 Appropriations Act permits PHAs to </w:t>
      </w:r>
      <w:r w:rsidR="001274C5">
        <w:rPr>
          <w:sz w:val="23"/>
          <w:szCs w:val="23"/>
        </w:rPr>
        <w:t xml:space="preserve">apply for </w:t>
      </w:r>
      <w:r>
        <w:rPr>
          <w:sz w:val="23"/>
          <w:szCs w:val="23"/>
        </w:rPr>
        <w:t xml:space="preserve">an exception flat rent that is lower than either 80 percent of the FMR or </w:t>
      </w:r>
      <w:r w:rsidR="00720F5E">
        <w:rPr>
          <w:sz w:val="23"/>
          <w:szCs w:val="23"/>
        </w:rPr>
        <w:t xml:space="preserve">SAFMR/unadjusted rent </w:t>
      </w:r>
      <w:r>
        <w:rPr>
          <w:sz w:val="23"/>
          <w:szCs w:val="23"/>
        </w:rPr>
        <w:t>if the PHA can demonstrate</w:t>
      </w:r>
      <w:r w:rsidR="00480691">
        <w:rPr>
          <w:sz w:val="23"/>
          <w:szCs w:val="23"/>
        </w:rPr>
        <w:t>, through the submission of a market analysis,</w:t>
      </w:r>
      <w:r>
        <w:rPr>
          <w:sz w:val="23"/>
          <w:szCs w:val="23"/>
        </w:rPr>
        <w:t xml:space="preserve"> that these FMRs do not reflect the market value of a particular property or unit</w:t>
      </w:r>
      <w:r w:rsidR="00480691">
        <w:rPr>
          <w:sz w:val="23"/>
          <w:szCs w:val="23"/>
        </w:rPr>
        <w:t xml:space="preserve"> and HUD agrees with the PHA’s analysis.</w:t>
      </w:r>
      <w:r w:rsidR="00A6266A">
        <w:rPr>
          <w:sz w:val="23"/>
          <w:szCs w:val="23"/>
        </w:rPr>
        <w:t xml:space="preserve"> </w:t>
      </w:r>
      <w:r w:rsidR="00480691">
        <w:rPr>
          <w:bCs/>
          <w:szCs w:val="24"/>
        </w:rPr>
        <w:t>The market analysis must be submitted using form HUD-5880, “Flat Rent Market Analysis Summary.”</w:t>
      </w:r>
    </w:p>
    <w:p w14:paraId="06B7A0D3" w14:textId="77777777" w:rsidR="00BE6FDC" w:rsidRPr="000C009C" w:rsidRDefault="00BE6FDC" w:rsidP="00383301">
      <w:pPr>
        <w:tabs>
          <w:tab w:val="clear" w:pos="1080"/>
        </w:tabs>
        <w:rPr>
          <w:bCs/>
          <w:szCs w:val="24"/>
        </w:rPr>
      </w:pPr>
      <w:r w:rsidRPr="005E3C8B">
        <w:rPr>
          <w:szCs w:val="24"/>
        </w:rPr>
        <w:t xml:space="preserve">PHAs must receive written HUD approval before implementing exception flat rents. PHAs </w:t>
      </w:r>
      <w:r w:rsidR="000D4055" w:rsidRPr="005E3C8B">
        <w:rPr>
          <w:szCs w:val="24"/>
        </w:rPr>
        <w:t xml:space="preserve">with a previously approved flat rent exception request may submit a written request to extend the approved flat rents for up to two additional years, provided local market conditions remain unchanged. Detailed information on how to request exception flat rents can be found in Notice PIH </w:t>
      </w:r>
      <w:r w:rsidR="00A6266A">
        <w:rPr>
          <w:szCs w:val="24"/>
        </w:rPr>
        <w:t>2022-33</w:t>
      </w:r>
      <w:r w:rsidR="000D4055" w:rsidRPr="005E3C8B">
        <w:rPr>
          <w:szCs w:val="24"/>
        </w:rPr>
        <w:t>.</w:t>
      </w:r>
    </w:p>
    <w:p w14:paraId="4DA17114" w14:textId="77777777" w:rsidR="0024211C" w:rsidRDefault="00945911" w:rsidP="00AC5392">
      <w:pPr>
        <w:tabs>
          <w:tab w:val="clear" w:pos="1080"/>
        </w:tabs>
        <w:rPr>
          <w:szCs w:val="24"/>
        </w:rPr>
      </w:pPr>
      <w:r>
        <w:rPr>
          <w:szCs w:val="24"/>
        </w:rPr>
        <w:t>PHAs are now required to apply a utility allowance to flat rents</w:t>
      </w:r>
      <w:r w:rsidR="000D4055">
        <w:rPr>
          <w:szCs w:val="24"/>
        </w:rPr>
        <w:t xml:space="preserve"> as necessary</w:t>
      </w:r>
      <w:r>
        <w:rPr>
          <w:szCs w:val="24"/>
        </w:rPr>
        <w:t>. Flat rents set at 80 percent of the FMR must be reduced by the amount of the unit</w:t>
      </w:r>
      <w:r w:rsidR="00A6266A">
        <w:rPr>
          <w:szCs w:val="24"/>
        </w:rPr>
        <w:t>’</w:t>
      </w:r>
      <w:r>
        <w:rPr>
          <w:szCs w:val="24"/>
        </w:rPr>
        <w:t>s utility allowance, if any.</w:t>
      </w:r>
    </w:p>
    <w:p w14:paraId="457BEF78" w14:textId="77777777" w:rsidR="00AC5392" w:rsidRDefault="00496979" w:rsidP="00AC5392">
      <w:pPr>
        <w:tabs>
          <w:tab w:val="clear" w:pos="1080"/>
        </w:tabs>
        <w:rPr>
          <w:b/>
          <w:szCs w:val="24"/>
        </w:rPr>
      </w:pPr>
      <w:r>
        <w:rPr>
          <w:b/>
          <w:szCs w:val="24"/>
        </w:rPr>
        <w:br w:type="page"/>
      </w:r>
      <w:r w:rsidR="00AC5392" w:rsidRPr="00A01057">
        <w:rPr>
          <w:b/>
          <w:szCs w:val="24"/>
        </w:rPr>
        <w:lastRenderedPageBreak/>
        <w:t>Review of Flat Rents</w:t>
      </w:r>
    </w:p>
    <w:p w14:paraId="3E9EBB51" w14:textId="77777777" w:rsidR="00126D05" w:rsidRDefault="00945911" w:rsidP="0072538D">
      <w:pPr>
        <w:tabs>
          <w:tab w:val="clear" w:pos="1080"/>
        </w:tabs>
        <w:rPr>
          <w:szCs w:val="24"/>
        </w:rPr>
      </w:pPr>
      <w:r>
        <w:rPr>
          <w:szCs w:val="24"/>
        </w:rPr>
        <w:t xml:space="preserve">No later than 90 days after </w:t>
      </w:r>
      <w:r w:rsidR="000D4055">
        <w:rPr>
          <w:szCs w:val="24"/>
        </w:rPr>
        <w:t>the effective date of the</w:t>
      </w:r>
      <w:r>
        <w:rPr>
          <w:szCs w:val="24"/>
        </w:rPr>
        <w:t xml:space="preserve"> new annual FMRs</w:t>
      </w:r>
      <w:r w:rsidR="00A123B0">
        <w:rPr>
          <w:szCs w:val="24"/>
        </w:rPr>
        <w:t>/SAFMRs</w:t>
      </w:r>
      <w:r w:rsidR="00604D53">
        <w:rPr>
          <w:szCs w:val="24"/>
        </w:rPr>
        <w:t>/unadjusted rent</w:t>
      </w:r>
      <w:r>
        <w:rPr>
          <w:szCs w:val="24"/>
        </w:rPr>
        <w:t xml:space="preserve">, PHAs must </w:t>
      </w:r>
      <w:r w:rsidR="000D4055">
        <w:rPr>
          <w:szCs w:val="24"/>
        </w:rPr>
        <w:t xml:space="preserve">implement new </w:t>
      </w:r>
      <w:r>
        <w:rPr>
          <w:szCs w:val="24"/>
        </w:rPr>
        <w:t xml:space="preserve">flat rents as necessary based </w:t>
      </w:r>
      <w:r w:rsidR="00972AB9">
        <w:rPr>
          <w:szCs w:val="24"/>
        </w:rPr>
        <w:t xml:space="preserve">on </w:t>
      </w:r>
      <w:r>
        <w:rPr>
          <w:szCs w:val="24"/>
        </w:rPr>
        <w:t>changes to the FMR</w:t>
      </w:r>
      <w:r w:rsidR="00A123B0">
        <w:rPr>
          <w:szCs w:val="24"/>
        </w:rPr>
        <w:t>/SAFMR</w:t>
      </w:r>
      <w:r w:rsidR="00444215">
        <w:rPr>
          <w:szCs w:val="24"/>
        </w:rPr>
        <w:t>/unadjusted rent</w:t>
      </w:r>
      <w:r w:rsidR="000D4055">
        <w:rPr>
          <w:szCs w:val="24"/>
        </w:rPr>
        <w:t xml:space="preserve"> or request an exception</w:t>
      </w:r>
      <w:r>
        <w:rPr>
          <w:szCs w:val="24"/>
        </w:rPr>
        <w:t>.</w:t>
      </w:r>
    </w:p>
    <w:p w14:paraId="6A84DB67" w14:textId="77777777" w:rsidR="0072538D" w:rsidRPr="0072538D" w:rsidRDefault="008465FC" w:rsidP="0072538D">
      <w:pPr>
        <w:tabs>
          <w:tab w:val="clear" w:pos="1080"/>
        </w:tabs>
        <w:rPr>
          <w:szCs w:val="24"/>
        </w:rPr>
      </w:pPr>
      <w:r>
        <w:rPr>
          <w:szCs w:val="24"/>
        </w:rPr>
        <w:t>If the FMR falls from year to year, the PHA may, but is not required to, lower the flat rent to 80 percent of the current FMR</w:t>
      </w:r>
      <w:r w:rsidR="00A123B0">
        <w:rPr>
          <w:szCs w:val="24"/>
        </w:rPr>
        <w:t>/SAFMR</w:t>
      </w:r>
      <w:r w:rsidR="00604D53">
        <w:rPr>
          <w:szCs w:val="24"/>
        </w:rPr>
        <w:t>/unadjusted rent</w:t>
      </w:r>
      <w:r>
        <w:rPr>
          <w:szCs w:val="24"/>
        </w:rPr>
        <w:t>.</w:t>
      </w:r>
    </w:p>
    <w:p w14:paraId="05E1FB7A" w14:textId="77777777" w:rsidR="00F3715B" w:rsidRDefault="00F3715B" w:rsidP="00F3715B">
      <w:pPr>
        <w:tabs>
          <w:tab w:val="clear" w:pos="1080"/>
        </w:tabs>
        <w:ind w:left="720"/>
        <w:rPr>
          <w:szCs w:val="24"/>
          <w:u w:val="single"/>
        </w:rPr>
      </w:pPr>
      <w:r w:rsidRPr="00F3715B">
        <w:rPr>
          <w:szCs w:val="24"/>
          <w:u w:val="single"/>
        </w:rPr>
        <w:t>PHA Policy</w:t>
      </w:r>
    </w:p>
    <w:p w14:paraId="497930DD" w14:textId="77777777" w:rsidR="00F3715B" w:rsidRDefault="008465FC" w:rsidP="00F3715B">
      <w:pPr>
        <w:tabs>
          <w:tab w:val="clear" w:pos="1080"/>
        </w:tabs>
        <w:ind w:left="720"/>
        <w:rPr>
          <w:szCs w:val="24"/>
        </w:rPr>
      </w:pPr>
      <w:r>
        <w:rPr>
          <w:szCs w:val="24"/>
        </w:rPr>
        <w:t>If the FMR</w:t>
      </w:r>
      <w:r w:rsidR="00A123B0">
        <w:rPr>
          <w:szCs w:val="24"/>
        </w:rPr>
        <w:t>/SAFMR</w:t>
      </w:r>
      <w:r w:rsidR="00604D53">
        <w:rPr>
          <w:szCs w:val="24"/>
        </w:rPr>
        <w:t>/unadjusted rent</w:t>
      </w:r>
      <w:r>
        <w:rPr>
          <w:szCs w:val="24"/>
        </w:rPr>
        <w:t xml:space="preserve"> is lower than the previous year, the PHA will reduce flat rents to 80 percent of the current FMR</w:t>
      </w:r>
      <w:r w:rsidR="00A123B0">
        <w:rPr>
          <w:szCs w:val="24"/>
        </w:rPr>
        <w:t>/SAFMR.</w:t>
      </w:r>
    </w:p>
    <w:p w14:paraId="49547B4E" w14:textId="77777777" w:rsidR="00D107D8" w:rsidRDefault="00D107D8" w:rsidP="00EF6AD5">
      <w:pPr>
        <w:tabs>
          <w:tab w:val="clear" w:pos="1080"/>
        </w:tabs>
        <w:rPr>
          <w:b/>
          <w:szCs w:val="24"/>
        </w:rPr>
      </w:pPr>
      <w:r>
        <w:rPr>
          <w:b/>
          <w:szCs w:val="24"/>
        </w:rPr>
        <w:t>Applying Flat Rents</w:t>
      </w:r>
    </w:p>
    <w:p w14:paraId="490B4430" w14:textId="77777777" w:rsidR="00D107D8" w:rsidRDefault="00D107D8" w:rsidP="00D107D8">
      <w:pPr>
        <w:tabs>
          <w:tab w:val="clear" w:pos="1080"/>
        </w:tabs>
        <w:ind w:left="720"/>
        <w:rPr>
          <w:bCs/>
          <w:szCs w:val="24"/>
          <w:u w:val="single"/>
        </w:rPr>
      </w:pPr>
      <w:r>
        <w:rPr>
          <w:bCs/>
          <w:szCs w:val="24"/>
          <w:u w:val="single"/>
        </w:rPr>
        <w:t>PHA Policy</w:t>
      </w:r>
    </w:p>
    <w:p w14:paraId="5043D202" w14:textId="77777777" w:rsidR="00D107D8" w:rsidRPr="00F841E5" w:rsidRDefault="00D107D8" w:rsidP="00F841E5">
      <w:pPr>
        <w:tabs>
          <w:tab w:val="clear" w:pos="1080"/>
        </w:tabs>
        <w:ind w:left="720"/>
        <w:rPr>
          <w:bCs/>
          <w:szCs w:val="24"/>
        </w:rPr>
      </w:pPr>
      <w:r>
        <w:rPr>
          <w:bCs/>
          <w:szCs w:val="24"/>
        </w:rPr>
        <w:t>The PHA will apply updated flat rents at each family’s next annual reexamination or flat rent update after implementation of the</w:t>
      </w:r>
      <w:r w:rsidR="00CB0E04">
        <w:rPr>
          <w:bCs/>
          <w:szCs w:val="24"/>
        </w:rPr>
        <w:t xml:space="preserve"> new flat rents.</w:t>
      </w:r>
    </w:p>
    <w:p w14:paraId="54DC7822" w14:textId="77777777" w:rsidR="00C9524E" w:rsidRPr="00EF6AD5" w:rsidRDefault="00C9524E" w:rsidP="00EF6AD5">
      <w:pPr>
        <w:tabs>
          <w:tab w:val="clear" w:pos="1080"/>
        </w:tabs>
        <w:rPr>
          <w:b/>
          <w:szCs w:val="24"/>
        </w:rPr>
      </w:pPr>
      <w:r w:rsidRPr="00EF6AD5">
        <w:rPr>
          <w:b/>
          <w:szCs w:val="24"/>
        </w:rPr>
        <w:t>Posting of Flat Rents</w:t>
      </w:r>
    </w:p>
    <w:p w14:paraId="28F98F4A" w14:textId="77777777" w:rsidR="00C9524E" w:rsidRPr="00EF6AD5" w:rsidRDefault="00C9524E" w:rsidP="00EF6AD5">
      <w:pPr>
        <w:tabs>
          <w:tab w:val="clear" w:pos="1080"/>
        </w:tabs>
        <w:ind w:left="720"/>
        <w:rPr>
          <w:szCs w:val="24"/>
          <w:u w:val="single"/>
        </w:rPr>
      </w:pPr>
      <w:r w:rsidRPr="00EF6AD5">
        <w:rPr>
          <w:szCs w:val="24"/>
          <w:u w:val="single"/>
        </w:rPr>
        <w:t>PHA Policy</w:t>
      </w:r>
    </w:p>
    <w:p w14:paraId="08FAC2AF" w14:textId="77777777" w:rsidR="00C9524E" w:rsidRPr="00EF6AD5" w:rsidRDefault="00C9524E" w:rsidP="00EF6AD5">
      <w:pPr>
        <w:tabs>
          <w:tab w:val="clear" w:pos="1080"/>
        </w:tabs>
        <w:ind w:left="720"/>
        <w:rPr>
          <w:szCs w:val="24"/>
        </w:rPr>
      </w:pPr>
      <w:r w:rsidRPr="00EF6AD5">
        <w:rPr>
          <w:szCs w:val="24"/>
        </w:rPr>
        <w:t>The PHA will publicly post</w:t>
      </w:r>
      <w:r w:rsidR="007B56C0" w:rsidRPr="00EF6AD5">
        <w:rPr>
          <w:szCs w:val="24"/>
        </w:rPr>
        <w:t xml:space="preserve"> the schedule of flat rents in a conspicuous manner in the </w:t>
      </w:r>
      <w:r w:rsidR="0001532A" w:rsidRPr="00EF6AD5">
        <w:rPr>
          <w:szCs w:val="24"/>
        </w:rPr>
        <w:t xml:space="preserve">applicable </w:t>
      </w:r>
      <w:r w:rsidR="00A90585">
        <w:rPr>
          <w:szCs w:val="24"/>
        </w:rPr>
        <w:t>PHA or project office.</w:t>
      </w:r>
    </w:p>
    <w:p w14:paraId="170B5AEA" w14:textId="77777777" w:rsidR="00F3715B" w:rsidRPr="00EF6AD5" w:rsidRDefault="0048500E" w:rsidP="00EF6AD5">
      <w:pPr>
        <w:tabs>
          <w:tab w:val="clear" w:pos="1080"/>
        </w:tabs>
        <w:rPr>
          <w:b/>
          <w:szCs w:val="24"/>
        </w:rPr>
      </w:pPr>
      <w:r w:rsidRPr="00EF6AD5">
        <w:rPr>
          <w:b/>
          <w:szCs w:val="24"/>
        </w:rPr>
        <w:t xml:space="preserve">Documentation </w:t>
      </w:r>
      <w:r w:rsidR="00B97F25" w:rsidRPr="00EF6AD5">
        <w:rPr>
          <w:b/>
          <w:szCs w:val="24"/>
        </w:rPr>
        <w:t>of Flat Rents</w:t>
      </w:r>
      <w:r w:rsidR="007B56C0" w:rsidRPr="00EF6AD5">
        <w:rPr>
          <w:b/>
          <w:szCs w:val="24"/>
        </w:rPr>
        <w:t xml:space="preserve"> [24 CFR 960.253(b)(5)]</w:t>
      </w:r>
    </w:p>
    <w:p w14:paraId="29AB8459" w14:textId="77777777" w:rsidR="006A06A9" w:rsidRPr="00EF6AD5" w:rsidRDefault="00F3715B" w:rsidP="00EF6AD5">
      <w:pPr>
        <w:tabs>
          <w:tab w:val="clear" w:pos="1080"/>
        </w:tabs>
        <w:rPr>
          <w:szCs w:val="24"/>
        </w:rPr>
      </w:pPr>
      <w:r w:rsidRPr="00EF6AD5">
        <w:rPr>
          <w:szCs w:val="24"/>
        </w:rPr>
        <w:t>The PHA must maintain records that document the method used to determine flat rents</w:t>
      </w:r>
      <w:r w:rsidR="0048500E" w:rsidRPr="00EF6AD5">
        <w:rPr>
          <w:szCs w:val="24"/>
        </w:rPr>
        <w:t xml:space="preserve">, and </w:t>
      </w:r>
      <w:r w:rsidR="006A06A9" w:rsidRPr="00EF6AD5">
        <w:rPr>
          <w:szCs w:val="24"/>
        </w:rPr>
        <w:t>that</w:t>
      </w:r>
      <w:r w:rsidR="0048500E" w:rsidRPr="00EF6AD5">
        <w:rPr>
          <w:szCs w:val="24"/>
        </w:rPr>
        <w:t xml:space="preserve"> show how flat rents we</w:t>
      </w:r>
      <w:r w:rsidRPr="00EF6AD5">
        <w:rPr>
          <w:szCs w:val="24"/>
        </w:rPr>
        <w:t xml:space="preserve">re determined by the PHA in accordance with </w:t>
      </w:r>
      <w:r w:rsidR="00F97694" w:rsidRPr="00EF6AD5">
        <w:rPr>
          <w:szCs w:val="24"/>
        </w:rPr>
        <w:t>this</w:t>
      </w:r>
      <w:r w:rsidRPr="00EF6AD5">
        <w:rPr>
          <w:szCs w:val="24"/>
        </w:rPr>
        <w:t xml:space="preserve"> method.</w:t>
      </w:r>
    </w:p>
    <w:p w14:paraId="34010CCB" w14:textId="77777777" w:rsidR="00BA7B97" w:rsidRPr="00EF6AD5" w:rsidRDefault="00EF6AD5" w:rsidP="0089440C">
      <w:pPr>
        <w:pStyle w:val="OptionText"/>
        <w:tabs>
          <w:tab w:val="clear" w:pos="360"/>
          <w:tab w:val="clear" w:pos="1080"/>
          <w:tab w:val="clear" w:pos="1440"/>
        </w:tabs>
        <w:spacing w:before="240" w:after="0"/>
        <w:jc w:val="center"/>
        <w:rPr>
          <w:b/>
          <w:bCs/>
        </w:rPr>
      </w:pPr>
      <w:r>
        <w:rPr>
          <w:b/>
          <w:bCs/>
        </w:rPr>
        <w:br w:type="page"/>
      </w:r>
      <w:r w:rsidR="00AC5392" w:rsidRPr="00EF6AD5">
        <w:rPr>
          <w:b/>
          <w:bCs/>
        </w:rPr>
        <w:lastRenderedPageBreak/>
        <w:t>PART III</w:t>
      </w:r>
      <w:r w:rsidR="00BA7B97" w:rsidRPr="00EF6AD5">
        <w:rPr>
          <w:b/>
          <w:bCs/>
        </w:rPr>
        <w:t>: FAMILY DEBTS TO THE PHA</w:t>
      </w:r>
    </w:p>
    <w:p w14:paraId="2754A602" w14:textId="77777777" w:rsidR="00BA7B97" w:rsidRPr="00400E00" w:rsidRDefault="00AC5392" w:rsidP="00BD0A3A">
      <w:pPr>
        <w:pStyle w:val="OptionText"/>
        <w:tabs>
          <w:tab w:val="clear" w:pos="360"/>
          <w:tab w:val="clear" w:pos="1080"/>
          <w:tab w:val="clear" w:pos="1440"/>
        </w:tabs>
        <w:spacing w:before="240" w:after="0"/>
        <w:rPr>
          <w:b/>
          <w:bCs/>
        </w:rPr>
      </w:pPr>
      <w:r>
        <w:rPr>
          <w:b/>
          <w:bCs/>
        </w:rPr>
        <w:t>16-III</w:t>
      </w:r>
      <w:r w:rsidR="00BA7B97" w:rsidRPr="00400E00">
        <w:rPr>
          <w:b/>
          <w:bCs/>
        </w:rPr>
        <w:t>.A.</w:t>
      </w:r>
      <w:r w:rsidR="00415A82">
        <w:rPr>
          <w:b/>
          <w:bCs/>
        </w:rPr>
        <w:t xml:space="preserve"> </w:t>
      </w:r>
      <w:r w:rsidR="00BA7B97" w:rsidRPr="00400E00">
        <w:rPr>
          <w:b/>
          <w:bCs/>
        </w:rPr>
        <w:t>OVERVIEW</w:t>
      </w:r>
    </w:p>
    <w:p w14:paraId="75716188" w14:textId="77777777" w:rsidR="00A2118D" w:rsidRPr="00915058" w:rsidRDefault="00A2118D" w:rsidP="00A2118D">
      <w:pPr>
        <w:tabs>
          <w:tab w:val="clear" w:pos="1080"/>
        </w:tabs>
        <w:overflowPunct/>
        <w:autoSpaceDE/>
        <w:autoSpaceDN/>
        <w:adjustRightInd/>
        <w:textAlignment w:val="auto"/>
        <w:outlineLvl w:val="9"/>
        <w:rPr>
          <w:szCs w:val="24"/>
        </w:rPr>
      </w:pPr>
      <w:r w:rsidRPr="00915058">
        <w:rPr>
          <w:szCs w:val="24"/>
        </w:rPr>
        <w:t xml:space="preserve">Families are required to reimburse the PHA if they were charged less rent than required </w:t>
      </w:r>
      <w:r>
        <w:rPr>
          <w:szCs w:val="24"/>
        </w:rPr>
        <w:t>because the family either</w:t>
      </w:r>
      <w:r w:rsidRPr="00915058">
        <w:rPr>
          <w:szCs w:val="24"/>
        </w:rPr>
        <w:t xml:space="preserve"> underreport</w:t>
      </w:r>
      <w:r>
        <w:rPr>
          <w:szCs w:val="24"/>
        </w:rPr>
        <w:t xml:space="preserve">ed </w:t>
      </w:r>
      <w:r w:rsidRPr="00915058">
        <w:rPr>
          <w:szCs w:val="24"/>
        </w:rPr>
        <w:t>or fail</w:t>
      </w:r>
      <w:r>
        <w:rPr>
          <w:szCs w:val="24"/>
        </w:rPr>
        <w:t>ed</w:t>
      </w:r>
      <w:r w:rsidRPr="00915058">
        <w:rPr>
          <w:szCs w:val="24"/>
        </w:rPr>
        <w:t xml:space="preserve"> to report income. PHAs are required to determine retroactive rent amount</w:t>
      </w:r>
      <w:r w:rsidR="00B90C77">
        <w:rPr>
          <w:szCs w:val="24"/>
        </w:rPr>
        <w:t>s</w:t>
      </w:r>
      <w:r w:rsidRPr="00915058">
        <w:rPr>
          <w:szCs w:val="24"/>
        </w:rPr>
        <w:t xml:space="preserve"> as far back as the PHA has documentation of family unreported income</w:t>
      </w:r>
      <w:r>
        <w:rPr>
          <w:szCs w:val="24"/>
        </w:rPr>
        <w:t xml:space="preserve"> [Notice PIH 2018-18]</w:t>
      </w:r>
      <w:r w:rsidRPr="00915058">
        <w:rPr>
          <w:szCs w:val="24"/>
        </w:rPr>
        <w:t>.</w:t>
      </w:r>
    </w:p>
    <w:p w14:paraId="19B79133" w14:textId="77777777" w:rsidR="00BA7B97" w:rsidRPr="005721EC" w:rsidRDefault="00D84592" w:rsidP="00BD0A3A">
      <w:pPr>
        <w:tabs>
          <w:tab w:val="clear" w:pos="1080"/>
        </w:tabs>
        <w:rPr>
          <w:szCs w:val="24"/>
        </w:rPr>
      </w:pPr>
      <w:r>
        <w:rPr>
          <w:szCs w:val="24"/>
        </w:rPr>
        <w:t>This p</w:t>
      </w:r>
      <w:r w:rsidR="00BA7B97" w:rsidRPr="005721EC">
        <w:rPr>
          <w:szCs w:val="24"/>
        </w:rPr>
        <w:t xml:space="preserve">art describes the PHA’s policies for recovery of monies </w:t>
      </w:r>
      <w:r w:rsidR="00CE44CC">
        <w:rPr>
          <w:szCs w:val="24"/>
        </w:rPr>
        <w:t>owed to the PHA</w:t>
      </w:r>
      <w:r w:rsidR="006A06A9">
        <w:rPr>
          <w:szCs w:val="24"/>
        </w:rPr>
        <w:t xml:space="preserve"> by families</w:t>
      </w:r>
      <w:r w:rsidR="00BA7B97" w:rsidRPr="005721EC">
        <w:rPr>
          <w:szCs w:val="24"/>
        </w:rPr>
        <w:t>.</w:t>
      </w:r>
    </w:p>
    <w:p w14:paraId="324A0F7F" w14:textId="77777777" w:rsidR="00BA7B97" w:rsidRPr="005721EC" w:rsidRDefault="00BA7B97" w:rsidP="00D33380">
      <w:pPr>
        <w:tabs>
          <w:tab w:val="clear" w:pos="1080"/>
        </w:tabs>
        <w:ind w:left="720"/>
        <w:rPr>
          <w:szCs w:val="24"/>
          <w:u w:val="single"/>
        </w:rPr>
      </w:pPr>
      <w:r w:rsidRPr="005721EC">
        <w:rPr>
          <w:szCs w:val="24"/>
          <w:u w:val="single"/>
        </w:rPr>
        <w:t>PHA Policy</w:t>
      </w:r>
    </w:p>
    <w:p w14:paraId="5E4136EE" w14:textId="77777777" w:rsidR="00BA7B97" w:rsidRPr="005721EC" w:rsidRDefault="00BA7B97" w:rsidP="00D33380">
      <w:pPr>
        <w:tabs>
          <w:tab w:val="clear" w:pos="1080"/>
        </w:tabs>
        <w:ind w:left="720"/>
        <w:rPr>
          <w:szCs w:val="24"/>
        </w:rPr>
      </w:pPr>
      <w:r w:rsidRPr="005721EC">
        <w:rPr>
          <w:szCs w:val="24"/>
        </w:rPr>
        <w:t xml:space="preserve">When an action or inaction of </w:t>
      </w:r>
      <w:r w:rsidR="0048500E">
        <w:rPr>
          <w:szCs w:val="24"/>
        </w:rPr>
        <w:t>a</w:t>
      </w:r>
      <w:r w:rsidRPr="005721EC">
        <w:rPr>
          <w:szCs w:val="24"/>
        </w:rPr>
        <w:t xml:space="preserve"> </w:t>
      </w:r>
      <w:r w:rsidR="0048500E">
        <w:rPr>
          <w:szCs w:val="24"/>
        </w:rPr>
        <w:t>resident</w:t>
      </w:r>
      <w:r w:rsidRPr="005721EC">
        <w:rPr>
          <w:szCs w:val="24"/>
        </w:rPr>
        <w:t xml:space="preserve"> </w:t>
      </w:r>
      <w:r w:rsidR="007E01E2">
        <w:rPr>
          <w:szCs w:val="24"/>
        </w:rPr>
        <w:t xml:space="preserve">family </w:t>
      </w:r>
      <w:r w:rsidRPr="005721EC">
        <w:rPr>
          <w:szCs w:val="24"/>
        </w:rPr>
        <w:t xml:space="preserve">results in the </w:t>
      </w:r>
      <w:r w:rsidR="00854228">
        <w:rPr>
          <w:szCs w:val="24"/>
        </w:rPr>
        <w:t>underpayment of rent or other amounts</w:t>
      </w:r>
      <w:r w:rsidRPr="005721EC">
        <w:rPr>
          <w:szCs w:val="24"/>
        </w:rPr>
        <w:t xml:space="preserve">, the PHA holds the </w:t>
      </w:r>
      <w:r w:rsidR="007E01E2">
        <w:rPr>
          <w:szCs w:val="24"/>
        </w:rPr>
        <w:t>family</w:t>
      </w:r>
      <w:r w:rsidRPr="005721EC">
        <w:rPr>
          <w:szCs w:val="24"/>
        </w:rPr>
        <w:t xml:space="preserve"> liable to return any </w:t>
      </w:r>
      <w:r w:rsidR="00854228">
        <w:rPr>
          <w:szCs w:val="24"/>
        </w:rPr>
        <w:t>underpayments</w:t>
      </w:r>
      <w:r w:rsidR="00854228" w:rsidRPr="005721EC">
        <w:rPr>
          <w:szCs w:val="24"/>
        </w:rPr>
        <w:t xml:space="preserve"> </w:t>
      </w:r>
      <w:r w:rsidRPr="005721EC">
        <w:rPr>
          <w:szCs w:val="24"/>
        </w:rPr>
        <w:t xml:space="preserve">to the PHA. </w:t>
      </w:r>
    </w:p>
    <w:p w14:paraId="06E5205B" w14:textId="77777777" w:rsidR="00693FF4" w:rsidRPr="005721EC" w:rsidRDefault="00BA7B97" w:rsidP="00D33380">
      <w:pPr>
        <w:tabs>
          <w:tab w:val="clear" w:pos="1080"/>
        </w:tabs>
        <w:ind w:left="720"/>
        <w:rPr>
          <w:szCs w:val="24"/>
        </w:rPr>
      </w:pPr>
      <w:r w:rsidRPr="005721EC">
        <w:rPr>
          <w:szCs w:val="24"/>
        </w:rPr>
        <w:t xml:space="preserve">The PHA will </w:t>
      </w:r>
      <w:r>
        <w:rPr>
          <w:szCs w:val="24"/>
        </w:rPr>
        <w:t xml:space="preserve">enter into </w:t>
      </w:r>
      <w:r w:rsidRPr="005721EC">
        <w:rPr>
          <w:szCs w:val="24"/>
        </w:rPr>
        <w:t xml:space="preserve">repayment agreements in accordance with the policies contained in this </w:t>
      </w:r>
      <w:r w:rsidR="00D84592">
        <w:rPr>
          <w:szCs w:val="24"/>
        </w:rPr>
        <w:t>p</w:t>
      </w:r>
      <w:r>
        <w:rPr>
          <w:szCs w:val="24"/>
        </w:rPr>
        <w:t>art as a means</w:t>
      </w:r>
      <w:r w:rsidRPr="005721EC">
        <w:rPr>
          <w:szCs w:val="24"/>
        </w:rPr>
        <w:t xml:space="preserve"> to recover </w:t>
      </w:r>
      <w:r w:rsidR="005E7594">
        <w:rPr>
          <w:szCs w:val="24"/>
        </w:rPr>
        <w:t>under</w:t>
      </w:r>
      <w:r w:rsidRPr="005721EC">
        <w:rPr>
          <w:szCs w:val="24"/>
        </w:rPr>
        <w:t>payments</w:t>
      </w:r>
      <w:r>
        <w:rPr>
          <w:szCs w:val="24"/>
        </w:rPr>
        <w:t>.</w:t>
      </w:r>
    </w:p>
    <w:p w14:paraId="1F16F902" w14:textId="77777777" w:rsidR="00BA7B97" w:rsidRPr="00400E00" w:rsidRDefault="00D33380" w:rsidP="00D33380">
      <w:pPr>
        <w:pStyle w:val="OptionText"/>
        <w:tabs>
          <w:tab w:val="clear" w:pos="360"/>
          <w:tab w:val="clear" w:pos="1080"/>
          <w:tab w:val="clear" w:pos="1440"/>
        </w:tabs>
        <w:spacing w:before="240" w:after="0"/>
        <w:rPr>
          <w:b/>
          <w:bCs/>
        </w:rPr>
      </w:pPr>
      <w:r>
        <w:rPr>
          <w:b/>
          <w:bCs/>
        </w:rPr>
        <w:br w:type="page"/>
      </w:r>
      <w:r w:rsidR="00AC5392">
        <w:rPr>
          <w:b/>
          <w:bCs/>
        </w:rPr>
        <w:lastRenderedPageBreak/>
        <w:t>16-III</w:t>
      </w:r>
      <w:r w:rsidR="00BA7B97" w:rsidRPr="00400E00">
        <w:rPr>
          <w:b/>
          <w:bCs/>
        </w:rPr>
        <w:t>.B. REPAYMENT POLICY</w:t>
      </w:r>
    </w:p>
    <w:p w14:paraId="4F5B932C" w14:textId="77777777" w:rsidR="00BA7B97" w:rsidRPr="005721EC" w:rsidRDefault="00BA7B97" w:rsidP="00D33380">
      <w:pPr>
        <w:tabs>
          <w:tab w:val="clear" w:pos="1080"/>
        </w:tabs>
        <w:rPr>
          <w:b/>
          <w:szCs w:val="24"/>
        </w:rPr>
      </w:pPr>
      <w:r w:rsidRPr="005721EC">
        <w:rPr>
          <w:b/>
          <w:szCs w:val="24"/>
        </w:rPr>
        <w:t>Family Debts to the PHA</w:t>
      </w:r>
    </w:p>
    <w:p w14:paraId="0729E9D6" w14:textId="77777777" w:rsidR="00BA7B97" w:rsidRPr="005721EC" w:rsidRDefault="00BA7B97" w:rsidP="00D33380">
      <w:pPr>
        <w:tabs>
          <w:tab w:val="clear" w:pos="1080"/>
        </w:tabs>
        <w:ind w:left="720"/>
        <w:rPr>
          <w:szCs w:val="24"/>
          <w:u w:val="single"/>
        </w:rPr>
      </w:pPr>
      <w:r w:rsidRPr="005721EC">
        <w:rPr>
          <w:szCs w:val="24"/>
          <w:u w:val="single"/>
        </w:rPr>
        <w:t>PHA Policy</w:t>
      </w:r>
    </w:p>
    <w:p w14:paraId="6DFC6AF7" w14:textId="77777777" w:rsidR="00742D10" w:rsidRDefault="0048500E" w:rsidP="00D33380">
      <w:pPr>
        <w:tabs>
          <w:tab w:val="clear" w:pos="1080"/>
        </w:tabs>
        <w:ind w:left="720"/>
        <w:rPr>
          <w:szCs w:val="24"/>
        </w:rPr>
      </w:pPr>
      <w:r>
        <w:rPr>
          <w:szCs w:val="24"/>
        </w:rPr>
        <w:t xml:space="preserve">Any amount </w:t>
      </w:r>
      <w:r w:rsidR="00CE44CC">
        <w:rPr>
          <w:szCs w:val="24"/>
        </w:rPr>
        <w:t xml:space="preserve">owed </w:t>
      </w:r>
      <w:r>
        <w:rPr>
          <w:szCs w:val="24"/>
        </w:rPr>
        <w:t>to the PHA by a public housing family</w:t>
      </w:r>
      <w:r w:rsidR="00BA7B97" w:rsidRPr="005721EC">
        <w:rPr>
          <w:szCs w:val="24"/>
        </w:rPr>
        <w:t xml:space="preserve"> must be repaid.</w:t>
      </w:r>
      <w:r w:rsidR="00415A82">
        <w:rPr>
          <w:szCs w:val="24"/>
        </w:rPr>
        <w:t xml:space="preserve"> </w:t>
      </w:r>
      <w:r w:rsidR="00FE038C">
        <w:rPr>
          <w:szCs w:val="24"/>
        </w:rPr>
        <w:t>If the family is unable to repay the debt within 30 days, the PHA will offer to enter into a repayment agreement in accordance with the policies below.</w:t>
      </w:r>
    </w:p>
    <w:p w14:paraId="07A076BA" w14:textId="77777777" w:rsidR="00E91202" w:rsidRPr="003F248D" w:rsidRDefault="00E91202" w:rsidP="00E91202">
      <w:pPr>
        <w:tabs>
          <w:tab w:val="clear" w:pos="1080"/>
        </w:tabs>
        <w:rPr>
          <w:b/>
          <w:szCs w:val="24"/>
        </w:rPr>
      </w:pPr>
      <w:r w:rsidRPr="003F248D">
        <w:rPr>
          <w:b/>
          <w:szCs w:val="24"/>
        </w:rPr>
        <w:t xml:space="preserve">Refusal to Enter </w:t>
      </w:r>
      <w:r>
        <w:rPr>
          <w:b/>
          <w:szCs w:val="24"/>
        </w:rPr>
        <w:t>i</w:t>
      </w:r>
      <w:r w:rsidRPr="003F248D">
        <w:rPr>
          <w:b/>
          <w:szCs w:val="24"/>
        </w:rPr>
        <w:t>nto An Agreement</w:t>
      </w:r>
    </w:p>
    <w:p w14:paraId="31F76DC0" w14:textId="77777777" w:rsidR="00DC47B1" w:rsidRDefault="00E91202" w:rsidP="00A2118D">
      <w:pPr>
        <w:tabs>
          <w:tab w:val="clear" w:pos="1080"/>
        </w:tabs>
        <w:rPr>
          <w:szCs w:val="24"/>
        </w:rPr>
      </w:pPr>
      <w:r w:rsidRPr="005721EC">
        <w:rPr>
          <w:szCs w:val="24"/>
        </w:rPr>
        <w:t>If the family refuses to repay the debt</w:t>
      </w:r>
      <w:r>
        <w:rPr>
          <w:szCs w:val="24"/>
        </w:rPr>
        <w:t>,</w:t>
      </w:r>
      <w:r w:rsidRPr="005721EC">
        <w:rPr>
          <w:szCs w:val="24"/>
        </w:rPr>
        <w:t xml:space="preserve"> </w:t>
      </w:r>
      <w:r>
        <w:rPr>
          <w:szCs w:val="24"/>
        </w:rPr>
        <w:t xml:space="preserve">does not </w:t>
      </w:r>
      <w:r w:rsidRPr="005721EC">
        <w:rPr>
          <w:szCs w:val="24"/>
        </w:rPr>
        <w:t xml:space="preserve">enter into a repayment agreement, </w:t>
      </w:r>
      <w:r>
        <w:rPr>
          <w:szCs w:val="24"/>
        </w:rPr>
        <w:t xml:space="preserve">or breaches a repayment agreement, </w:t>
      </w:r>
      <w:r w:rsidRPr="005721EC">
        <w:rPr>
          <w:szCs w:val="24"/>
        </w:rPr>
        <w:t xml:space="preserve">the PHA will terminate the </w:t>
      </w:r>
      <w:r>
        <w:rPr>
          <w:szCs w:val="24"/>
        </w:rPr>
        <w:t>family’s tenancy</w:t>
      </w:r>
      <w:r w:rsidR="00BA7B97" w:rsidRPr="005721EC">
        <w:rPr>
          <w:szCs w:val="24"/>
        </w:rPr>
        <w:t>.</w:t>
      </w:r>
    </w:p>
    <w:p w14:paraId="7C3A30B8" w14:textId="77777777" w:rsidR="00A2118D" w:rsidRPr="005721EC" w:rsidRDefault="00A2118D" w:rsidP="00A2118D">
      <w:pPr>
        <w:tabs>
          <w:tab w:val="clear" w:pos="1080"/>
        </w:tabs>
        <w:ind w:left="720"/>
        <w:rPr>
          <w:szCs w:val="24"/>
          <w:u w:val="single"/>
        </w:rPr>
      </w:pPr>
      <w:bookmarkStart w:id="4" w:name="_Hlk88028951"/>
      <w:r w:rsidRPr="005721EC">
        <w:rPr>
          <w:szCs w:val="24"/>
          <w:u w:val="single"/>
        </w:rPr>
        <w:t>PHA Policy</w:t>
      </w:r>
    </w:p>
    <w:p w14:paraId="5F6BF81B" w14:textId="77777777" w:rsidR="00A2118D" w:rsidRPr="005721EC" w:rsidRDefault="00A2118D" w:rsidP="00A2118D">
      <w:pPr>
        <w:tabs>
          <w:tab w:val="clear" w:pos="1080"/>
        </w:tabs>
        <w:ind w:left="720"/>
        <w:rPr>
          <w:szCs w:val="24"/>
        </w:rPr>
      </w:pPr>
      <w:r w:rsidRPr="005721EC">
        <w:rPr>
          <w:szCs w:val="24"/>
        </w:rPr>
        <w:t xml:space="preserve">When </w:t>
      </w:r>
      <w:r>
        <w:rPr>
          <w:szCs w:val="24"/>
        </w:rPr>
        <w:t>a family</w:t>
      </w:r>
      <w:r w:rsidRPr="005721EC">
        <w:rPr>
          <w:szCs w:val="24"/>
        </w:rPr>
        <w:t xml:space="preserve"> refuses to repay monies owed to the PHA, </w:t>
      </w:r>
      <w:r>
        <w:rPr>
          <w:szCs w:val="24"/>
        </w:rPr>
        <w:t xml:space="preserve">in addition to termination of program assistance, </w:t>
      </w:r>
      <w:r w:rsidRPr="005721EC">
        <w:rPr>
          <w:szCs w:val="24"/>
        </w:rPr>
        <w:t xml:space="preserve">the PHA will utilize other </w:t>
      </w:r>
      <w:r>
        <w:rPr>
          <w:szCs w:val="24"/>
        </w:rPr>
        <w:t xml:space="preserve">available </w:t>
      </w:r>
      <w:r w:rsidRPr="005721EC">
        <w:rPr>
          <w:szCs w:val="24"/>
        </w:rPr>
        <w:t>collection alternatives including, but not limited to, the following:</w:t>
      </w:r>
    </w:p>
    <w:p w14:paraId="4C1A07FD" w14:textId="77777777" w:rsidR="00A2118D" w:rsidRDefault="00A2118D" w:rsidP="00A2118D">
      <w:pPr>
        <w:tabs>
          <w:tab w:val="clear" w:pos="1080"/>
        </w:tabs>
        <w:overflowPunct/>
        <w:autoSpaceDE/>
        <w:autoSpaceDN/>
        <w:adjustRightInd/>
        <w:ind w:left="1440"/>
        <w:textAlignment w:val="auto"/>
        <w:outlineLvl w:val="9"/>
        <w:rPr>
          <w:szCs w:val="24"/>
        </w:rPr>
      </w:pPr>
      <w:r w:rsidRPr="005721EC">
        <w:rPr>
          <w:szCs w:val="24"/>
        </w:rPr>
        <w:t>Collection agencies</w:t>
      </w:r>
    </w:p>
    <w:p w14:paraId="1DB14922" w14:textId="77777777" w:rsidR="00A2118D" w:rsidRDefault="00A2118D" w:rsidP="00A2118D">
      <w:pPr>
        <w:tabs>
          <w:tab w:val="clear" w:pos="1080"/>
        </w:tabs>
        <w:overflowPunct/>
        <w:autoSpaceDE/>
        <w:autoSpaceDN/>
        <w:adjustRightInd/>
        <w:ind w:left="1440"/>
        <w:textAlignment w:val="auto"/>
        <w:outlineLvl w:val="9"/>
        <w:rPr>
          <w:szCs w:val="24"/>
        </w:rPr>
      </w:pPr>
      <w:r w:rsidRPr="005721EC">
        <w:rPr>
          <w:szCs w:val="24"/>
        </w:rPr>
        <w:t>Small claims court</w:t>
      </w:r>
    </w:p>
    <w:p w14:paraId="354F571F" w14:textId="77777777" w:rsidR="00A2118D" w:rsidRDefault="00A2118D" w:rsidP="00A2118D">
      <w:pPr>
        <w:tabs>
          <w:tab w:val="clear" w:pos="1080"/>
        </w:tabs>
        <w:overflowPunct/>
        <w:autoSpaceDE/>
        <w:autoSpaceDN/>
        <w:adjustRightInd/>
        <w:ind w:left="1440"/>
        <w:textAlignment w:val="auto"/>
        <w:outlineLvl w:val="9"/>
        <w:rPr>
          <w:szCs w:val="24"/>
        </w:rPr>
      </w:pPr>
      <w:r w:rsidRPr="005721EC">
        <w:rPr>
          <w:szCs w:val="24"/>
        </w:rPr>
        <w:t>Civil lawsuit</w:t>
      </w:r>
    </w:p>
    <w:p w14:paraId="3FCE1BD3" w14:textId="77777777" w:rsidR="00A2118D" w:rsidRDefault="00A2118D" w:rsidP="000201BE">
      <w:pPr>
        <w:tabs>
          <w:tab w:val="clear" w:pos="1080"/>
        </w:tabs>
        <w:overflowPunct/>
        <w:autoSpaceDE/>
        <w:autoSpaceDN/>
        <w:adjustRightInd/>
        <w:ind w:left="1440"/>
        <w:textAlignment w:val="auto"/>
        <w:outlineLvl w:val="9"/>
        <w:rPr>
          <w:szCs w:val="24"/>
        </w:rPr>
      </w:pPr>
      <w:r w:rsidRPr="005721EC">
        <w:rPr>
          <w:szCs w:val="24"/>
        </w:rPr>
        <w:t>State income tax set-off program</w:t>
      </w:r>
      <w:bookmarkEnd w:id="4"/>
    </w:p>
    <w:p w14:paraId="610E4624" w14:textId="77777777" w:rsidR="00A2118D" w:rsidRPr="001F33C5" w:rsidRDefault="00A2118D" w:rsidP="00A2118D">
      <w:pPr>
        <w:tabs>
          <w:tab w:val="clear" w:pos="1080"/>
        </w:tabs>
        <w:rPr>
          <w:b/>
          <w:bCs/>
          <w:szCs w:val="24"/>
        </w:rPr>
      </w:pPr>
      <w:r w:rsidRPr="001F33C5">
        <w:rPr>
          <w:b/>
          <w:bCs/>
          <w:szCs w:val="24"/>
        </w:rPr>
        <w:t>Repayment Agreement [24 CFR 792.103]</w:t>
      </w:r>
    </w:p>
    <w:p w14:paraId="7BA5C0C5" w14:textId="77777777" w:rsidR="00A2118D" w:rsidRPr="001F33C5" w:rsidRDefault="00A2118D" w:rsidP="00A2118D">
      <w:pPr>
        <w:tabs>
          <w:tab w:val="clear" w:pos="1080"/>
        </w:tabs>
        <w:rPr>
          <w:szCs w:val="24"/>
        </w:rPr>
      </w:pPr>
      <w:r w:rsidRPr="001F33C5">
        <w:rPr>
          <w:szCs w:val="24"/>
        </w:rPr>
        <w:t xml:space="preserve">The term </w:t>
      </w:r>
      <w:r w:rsidRPr="001F33C5">
        <w:rPr>
          <w:i/>
          <w:szCs w:val="24"/>
        </w:rPr>
        <w:t>repayment agreement</w:t>
      </w:r>
      <w:r w:rsidRPr="001F33C5">
        <w:rPr>
          <w:szCs w:val="24"/>
        </w:rPr>
        <w:t xml:space="preserve"> refers to a formal written document signed by a tenant or owner and provided to the PHA in which a tenant or owner acknowledges a debt in a specific amount and agrees to repay the amount due at specific time periods.</w:t>
      </w:r>
    </w:p>
    <w:p w14:paraId="20E142C6" w14:textId="77777777" w:rsidR="00BA7B97" w:rsidRPr="005721EC" w:rsidRDefault="00DC47B1" w:rsidP="00D33380">
      <w:pPr>
        <w:tabs>
          <w:tab w:val="clear" w:pos="1080"/>
        </w:tabs>
        <w:rPr>
          <w:b/>
          <w:szCs w:val="24"/>
        </w:rPr>
      </w:pPr>
      <w:r>
        <w:rPr>
          <w:b/>
          <w:szCs w:val="24"/>
        </w:rPr>
        <w:t xml:space="preserve">General </w:t>
      </w:r>
      <w:r w:rsidR="00BA7B97" w:rsidRPr="005721EC">
        <w:rPr>
          <w:b/>
          <w:szCs w:val="24"/>
        </w:rPr>
        <w:t>Repayment Agreement Guidelines</w:t>
      </w:r>
      <w:r>
        <w:rPr>
          <w:b/>
          <w:szCs w:val="24"/>
        </w:rPr>
        <w:t xml:space="preserve"> </w:t>
      </w:r>
    </w:p>
    <w:p w14:paraId="7CCB6D7C" w14:textId="77777777" w:rsidR="00BA7B97" w:rsidRPr="005721EC" w:rsidRDefault="00BA7B97" w:rsidP="00D33380">
      <w:pPr>
        <w:tabs>
          <w:tab w:val="clear" w:pos="1080"/>
        </w:tabs>
        <w:rPr>
          <w:b/>
          <w:i/>
          <w:szCs w:val="24"/>
        </w:rPr>
      </w:pPr>
      <w:r>
        <w:rPr>
          <w:b/>
          <w:i/>
          <w:szCs w:val="24"/>
        </w:rPr>
        <w:t>Down Payment Requirement</w:t>
      </w:r>
    </w:p>
    <w:p w14:paraId="233419CC" w14:textId="77777777" w:rsidR="00BA7B97" w:rsidRPr="005721EC" w:rsidRDefault="00BA7B97" w:rsidP="00D33380">
      <w:pPr>
        <w:tabs>
          <w:tab w:val="clear" w:pos="1080"/>
        </w:tabs>
        <w:ind w:left="720"/>
        <w:rPr>
          <w:szCs w:val="24"/>
          <w:u w:val="single"/>
        </w:rPr>
      </w:pPr>
      <w:r w:rsidRPr="005721EC">
        <w:rPr>
          <w:szCs w:val="24"/>
          <w:u w:val="single"/>
        </w:rPr>
        <w:t>PHA Policy</w:t>
      </w:r>
    </w:p>
    <w:p w14:paraId="20CE6261" w14:textId="77777777" w:rsidR="00DC47B1" w:rsidRPr="001F6141" w:rsidRDefault="00DC47B1" w:rsidP="00DC47B1">
      <w:pPr>
        <w:tabs>
          <w:tab w:val="clear" w:pos="1080"/>
        </w:tabs>
        <w:ind w:left="720"/>
        <w:rPr>
          <w:szCs w:val="24"/>
        </w:rPr>
      </w:pPr>
      <w:r w:rsidRPr="001F6141">
        <w:rPr>
          <w:szCs w:val="24"/>
        </w:rPr>
        <w:t xml:space="preserve">Before executing a repayment agreement with a family, the PHA will generally require a down payment of 10 percent of the total amount owed. If </w:t>
      </w:r>
      <w:r>
        <w:rPr>
          <w:szCs w:val="24"/>
        </w:rPr>
        <w:t>the</w:t>
      </w:r>
      <w:r w:rsidRPr="001F6141">
        <w:rPr>
          <w:szCs w:val="24"/>
        </w:rPr>
        <w:t xml:space="preserve"> family can provide evidence satisfactory to the PHA that a down payment of 10 percent would </w:t>
      </w:r>
      <w:r>
        <w:rPr>
          <w:szCs w:val="24"/>
        </w:rPr>
        <w:t>impose</w:t>
      </w:r>
      <w:r w:rsidRPr="001F6141">
        <w:rPr>
          <w:szCs w:val="24"/>
        </w:rPr>
        <w:t xml:space="preserve"> an undue hardship, the PHA may, in its sole discretion, require a lesser percentage or waive the requirement.</w:t>
      </w:r>
    </w:p>
    <w:p w14:paraId="28A0F0B7" w14:textId="77777777" w:rsidR="00BA7B97" w:rsidRDefault="004977CE" w:rsidP="00D33380">
      <w:pPr>
        <w:tabs>
          <w:tab w:val="clear" w:pos="1080"/>
        </w:tabs>
        <w:rPr>
          <w:b/>
          <w:i/>
          <w:szCs w:val="24"/>
        </w:rPr>
      </w:pPr>
      <w:r>
        <w:rPr>
          <w:b/>
          <w:i/>
          <w:szCs w:val="24"/>
        </w:rPr>
        <w:br w:type="page"/>
      </w:r>
      <w:r w:rsidR="00BA7B97">
        <w:rPr>
          <w:b/>
          <w:i/>
          <w:szCs w:val="24"/>
        </w:rPr>
        <w:lastRenderedPageBreak/>
        <w:t>Payment T</w:t>
      </w:r>
      <w:r w:rsidR="00BA7B97" w:rsidRPr="005721EC">
        <w:rPr>
          <w:b/>
          <w:i/>
          <w:szCs w:val="24"/>
        </w:rPr>
        <w:t>hresholds</w:t>
      </w:r>
    </w:p>
    <w:p w14:paraId="413F6F47" w14:textId="77777777" w:rsidR="00DC47B1" w:rsidRPr="00DC47B1" w:rsidRDefault="00DC47B1" w:rsidP="00D33380">
      <w:pPr>
        <w:tabs>
          <w:tab w:val="clear" w:pos="1080"/>
        </w:tabs>
        <w:rPr>
          <w:szCs w:val="24"/>
        </w:rPr>
      </w:pPr>
      <w:r w:rsidRPr="001F6141">
        <w:rPr>
          <w:szCs w:val="24"/>
        </w:rPr>
        <w:t xml:space="preserve">Notice PIH </w:t>
      </w:r>
      <w:r w:rsidR="008E0E07">
        <w:rPr>
          <w:szCs w:val="24"/>
        </w:rPr>
        <w:t>2018-18</w:t>
      </w:r>
      <w:r w:rsidRPr="001F6141">
        <w:rPr>
          <w:szCs w:val="24"/>
        </w:rPr>
        <w:t xml:space="preserve"> recommends that the total amount that a family must pay each month—the family’s monthly share of rent plus the monthly debt repayment amount—should not exceed 40 percent of the family’s monthly adjusted income</w:t>
      </w:r>
      <w:r w:rsidR="009C7A28">
        <w:rPr>
          <w:szCs w:val="24"/>
        </w:rPr>
        <w:t>, which is considered “affordable.”</w:t>
      </w:r>
      <w:r w:rsidRPr="009C7A28">
        <w:rPr>
          <w:szCs w:val="24"/>
        </w:rPr>
        <w:t xml:space="preserve"> </w:t>
      </w:r>
      <w:r w:rsidR="00561F61">
        <w:rPr>
          <w:szCs w:val="24"/>
        </w:rPr>
        <w:t xml:space="preserve">Moreover, </w:t>
      </w:r>
      <w:r w:rsidRPr="001F6141">
        <w:rPr>
          <w:szCs w:val="24"/>
        </w:rPr>
        <w:t xml:space="preserve">Notice PIH </w:t>
      </w:r>
      <w:r w:rsidR="008E0E07">
        <w:rPr>
          <w:szCs w:val="24"/>
        </w:rPr>
        <w:t>2018-18</w:t>
      </w:r>
      <w:r w:rsidRPr="001F6141">
        <w:rPr>
          <w:szCs w:val="24"/>
        </w:rPr>
        <w:t xml:space="preserve"> acknowledges that PHAs have the discretion to establish “thresholds and policies” for repayment agreements with families</w:t>
      </w:r>
      <w:r>
        <w:rPr>
          <w:szCs w:val="24"/>
        </w:rPr>
        <w:t xml:space="preserve"> [24 CFR 982.552(c)(1)(vii)].</w:t>
      </w:r>
    </w:p>
    <w:p w14:paraId="399CC59E" w14:textId="77777777" w:rsidR="00BA7B97" w:rsidRDefault="00BA7B97" w:rsidP="00D33380">
      <w:pPr>
        <w:tabs>
          <w:tab w:val="clear" w:pos="1080"/>
        </w:tabs>
        <w:ind w:left="720"/>
        <w:rPr>
          <w:szCs w:val="24"/>
          <w:u w:val="single"/>
        </w:rPr>
      </w:pPr>
      <w:r w:rsidRPr="005721EC">
        <w:rPr>
          <w:szCs w:val="24"/>
          <w:u w:val="single"/>
        </w:rPr>
        <w:t>PHA Policy</w:t>
      </w:r>
    </w:p>
    <w:p w14:paraId="4E561B89" w14:textId="77777777" w:rsidR="00785CB0" w:rsidRDefault="00785CB0" w:rsidP="00785CB0">
      <w:pPr>
        <w:ind w:left="720"/>
      </w:pPr>
      <w:r>
        <w:t>If a family is paying less than 40 percent of its monthly adjusted income (MAI) in rent, the minimum monthly payment amount will be the greater of the following two amounts:</w:t>
      </w:r>
    </w:p>
    <w:p w14:paraId="586B2824" w14:textId="77777777" w:rsidR="00785CB0" w:rsidRDefault="00785CB0" w:rsidP="00785CB0">
      <w:pPr>
        <w:ind w:left="1080"/>
      </w:pPr>
      <w:r>
        <w:t xml:space="preserve">The difference between 40 percent of the family’s MAI and the </w:t>
      </w:r>
      <w:r w:rsidR="00AB181A">
        <w:t>TTP</w:t>
      </w:r>
      <w:r>
        <w:t xml:space="preserve"> at the time the agreement is executed</w:t>
      </w:r>
    </w:p>
    <w:p w14:paraId="21EFD0F6" w14:textId="77777777" w:rsidR="00785CB0" w:rsidRDefault="00785CB0" w:rsidP="00785CB0">
      <w:pPr>
        <w:ind w:left="1080"/>
      </w:pPr>
      <w:r>
        <w:t>$25</w:t>
      </w:r>
    </w:p>
    <w:p w14:paraId="083025B8" w14:textId="77777777" w:rsidR="00785CB0" w:rsidRDefault="00785CB0" w:rsidP="00785CB0">
      <w:pPr>
        <w:ind w:left="720"/>
      </w:pPr>
      <w:r w:rsidRPr="001F6141">
        <w:t xml:space="preserve">If </w:t>
      </w:r>
      <w:r>
        <w:t>a</w:t>
      </w:r>
      <w:r w:rsidRPr="001F6141">
        <w:t xml:space="preserve"> family can provide evidence satisfactory to the PHA that a </w:t>
      </w:r>
      <w:r>
        <w:t>monthly payment amount of $25 would impose an undue hardship</w:t>
      </w:r>
      <w:r w:rsidRPr="001F6141">
        <w:t xml:space="preserve">, the PHA may, in its sole discretion, require a </w:t>
      </w:r>
      <w:r>
        <w:t>lower monthly payment amount.</w:t>
      </w:r>
    </w:p>
    <w:p w14:paraId="3A23A7BC" w14:textId="77777777" w:rsidR="00785CB0" w:rsidRPr="005721EC" w:rsidRDefault="00785CB0" w:rsidP="00785CB0">
      <w:pPr>
        <w:ind w:left="720"/>
      </w:pPr>
      <w:r>
        <w:t>If the family’s income increases or decreases during the term of a repayment agreement, either the PHA or the family may request that the monthly payment amount be adjusted accordingly.</w:t>
      </w:r>
    </w:p>
    <w:p w14:paraId="04E6B15D" w14:textId="77777777" w:rsidR="00BA7B97" w:rsidRPr="005721EC" w:rsidRDefault="00BA7B97" w:rsidP="00D33380">
      <w:pPr>
        <w:tabs>
          <w:tab w:val="clear" w:pos="1080"/>
        </w:tabs>
        <w:rPr>
          <w:b/>
          <w:i/>
          <w:szCs w:val="24"/>
        </w:rPr>
      </w:pPr>
      <w:r w:rsidRPr="005721EC">
        <w:rPr>
          <w:b/>
          <w:i/>
          <w:szCs w:val="24"/>
        </w:rPr>
        <w:t>Execution of the Agreement</w:t>
      </w:r>
    </w:p>
    <w:p w14:paraId="212EFD00" w14:textId="77777777" w:rsidR="005A4A6C" w:rsidRPr="00EF54E7" w:rsidRDefault="005A4A6C" w:rsidP="005A4A6C">
      <w:pPr>
        <w:tabs>
          <w:tab w:val="clear" w:pos="1080"/>
        </w:tabs>
        <w:rPr>
          <w:szCs w:val="24"/>
        </w:rPr>
      </w:pPr>
      <w:r w:rsidRPr="00EF54E7">
        <w:rPr>
          <w:szCs w:val="24"/>
        </w:rPr>
        <w:t>All repayment agreements must be in writing, dated, and signed by both the family and the PHA [Notice PIH 2018-18].</w:t>
      </w:r>
    </w:p>
    <w:p w14:paraId="22ACB607" w14:textId="77777777" w:rsidR="00BA7B97" w:rsidRPr="005721EC" w:rsidRDefault="00BA7B97" w:rsidP="00D33380">
      <w:pPr>
        <w:tabs>
          <w:tab w:val="clear" w:pos="1080"/>
        </w:tabs>
        <w:ind w:left="720"/>
        <w:rPr>
          <w:szCs w:val="24"/>
          <w:u w:val="single"/>
        </w:rPr>
      </w:pPr>
      <w:r w:rsidRPr="005721EC">
        <w:rPr>
          <w:szCs w:val="24"/>
          <w:u w:val="single"/>
        </w:rPr>
        <w:t>PHA Policy</w:t>
      </w:r>
    </w:p>
    <w:p w14:paraId="56CFF9E4" w14:textId="77777777" w:rsidR="00BA7B97" w:rsidRPr="005721EC" w:rsidRDefault="00E56166" w:rsidP="00D33380">
      <w:pPr>
        <w:tabs>
          <w:tab w:val="clear" w:pos="1080"/>
        </w:tabs>
        <w:ind w:left="720"/>
        <w:rPr>
          <w:b/>
          <w:i/>
          <w:szCs w:val="24"/>
        </w:rPr>
      </w:pPr>
      <w:r>
        <w:rPr>
          <w:szCs w:val="24"/>
        </w:rPr>
        <w:t>Any repayment</w:t>
      </w:r>
      <w:r w:rsidRPr="005721EC">
        <w:rPr>
          <w:szCs w:val="24"/>
        </w:rPr>
        <w:t xml:space="preserve"> </w:t>
      </w:r>
      <w:r>
        <w:rPr>
          <w:szCs w:val="24"/>
        </w:rPr>
        <w:t>agreement between the PHA and a family must be signed and dated by the PHA and by the</w:t>
      </w:r>
      <w:r w:rsidR="00BA7B97" w:rsidRPr="005721EC">
        <w:rPr>
          <w:szCs w:val="24"/>
        </w:rPr>
        <w:t xml:space="preserve"> head of household and spouse/cohead (if applicable)</w:t>
      </w:r>
      <w:r>
        <w:rPr>
          <w:szCs w:val="24"/>
        </w:rPr>
        <w:t>.</w:t>
      </w:r>
    </w:p>
    <w:p w14:paraId="03B28762" w14:textId="77777777" w:rsidR="00BA7B97" w:rsidRPr="005721EC" w:rsidRDefault="00BA7B97" w:rsidP="00D33380">
      <w:pPr>
        <w:tabs>
          <w:tab w:val="clear" w:pos="1080"/>
        </w:tabs>
        <w:rPr>
          <w:i/>
          <w:szCs w:val="24"/>
        </w:rPr>
      </w:pPr>
      <w:r w:rsidRPr="005721EC">
        <w:rPr>
          <w:b/>
          <w:i/>
          <w:szCs w:val="24"/>
        </w:rPr>
        <w:t>Due Dates</w:t>
      </w:r>
    </w:p>
    <w:p w14:paraId="73006F20" w14:textId="77777777" w:rsidR="00BA7B97" w:rsidRPr="005721EC" w:rsidRDefault="00BA7B97" w:rsidP="00D33380">
      <w:pPr>
        <w:tabs>
          <w:tab w:val="clear" w:pos="1080"/>
        </w:tabs>
        <w:ind w:left="720"/>
        <w:rPr>
          <w:szCs w:val="24"/>
          <w:u w:val="single"/>
        </w:rPr>
      </w:pPr>
      <w:r w:rsidRPr="005721EC">
        <w:rPr>
          <w:szCs w:val="24"/>
          <w:u w:val="single"/>
        </w:rPr>
        <w:t>PHA Policy</w:t>
      </w:r>
    </w:p>
    <w:p w14:paraId="72B40520" w14:textId="77777777" w:rsidR="00BA7B97" w:rsidRDefault="00BA7B97" w:rsidP="00D33380">
      <w:pPr>
        <w:tabs>
          <w:tab w:val="clear" w:pos="1080"/>
        </w:tabs>
        <w:ind w:left="720"/>
        <w:rPr>
          <w:szCs w:val="24"/>
        </w:rPr>
      </w:pPr>
      <w:r w:rsidRPr="005721EC">
        <w:rPr>
          <w:szCs w:val="24"/>
        </w:rPr>
        <w:t>All payments are due by the close of business on the 15</w:t>
      </w:r>
      <w:r w:rsidR="00102D12">
        <w:rPr>
          <w:szCs w:val="24"/>
        </w:rPr>
        <w:t>th</w:t>
      </w:r>
      <w:r w:rsidRPr="005721EC">
        <w:rPr>
          <w:szCs w:val="24"/>
        </w:rPr>
        <w:t xml:space="preserve"> day of the month.</w:t>
      </w:r>
      <w:r w:rsidR="00415A82">
        <w:rPr>
          <w:szCs w:val="24"/>
        </w:rPr>
        <w:t xml:space="preserve"> </w:t>
      </w:r>
      <w:r w:rsidRPr="005721EC">
        <w:rPr>
          <w:szCs w:val="24"/>
        </w:rPr>
        <w:t>If the 15</w:t>
      </w:r>
      <w:r w:rsidR="00102D12">
        <w:rPr>
          <w:szCs w:val="24"/>
        </w:rPr>
        <w:t>th</w:t>
      </w:r>
      <w:r w:rsidRPr="005721EC">
        <w:rPr>
          <w:szCs w:val="24"/>
        </w:rPr>
        <w:t xml:space="preserve"> does not fall on a business day, the due date is the close of business on the first business day after the 15</w:t>
      </w:r>
      <w:r w:rsidR="00102D12">
        <w:rPr>
          <w:szCs w:val="24"/>
        </w:rPr>
        <w:t>th</w:t>
      </w:r>
      <w:r>
        <w:rPr>
          <w:szCs w:val="24"/>
        </w:rPr>
        <w:t>.</w:t>
      </w:r>
    </w:p>
    <w:p w14:paraId="7F35890B" w14:textId="77777777" w:rsidR="00BA7B97" w:rsidRPr="005721EC" w:rsidRDefault="004977CE" w:rsidP="00D33380">
      <w:pPr>
        <w:tabs>
          <w:tab w:val="clear" w:pos="1080"/>
        </w:tabs>
        <w:rPr>
          <w:b/>
          <w:i/>
          <w:szCs w:val="24"/>
        </w:rPr>
      </w:pPr>
      <w:r>
        <w:rPr>
          <w:b/>
          <w:i/>
          <w:szCs w:val="24"/>
        </w:rPr>
        <w:br w:type="page"/>
      </w:r>
      <w:r w:rsidR="00E56166">
        <w:rPr>
          <w:b/>
          <w:i/>
          <w:szCs w:val="24"/>
        </w:rPr>
        <w:lastRenderedPageBreak/>
        <w:t>Late or Missed Payments</w:t>
      </w:r>
    </w:p>
    <w:p w14:paraId="43D764E8" w14:textId="77777777" w:rsidR="00BA7B97" w:rsidRPr="005721EC" w:rsidRDefault="00BA7B97" w:rsidP="00D33380">
      <w:pPr>
        <w:tabs>
          <w:tab w:val="clear" w:pos="1080"/>
        </w:tabs>
        <w:ind w:left="720"/>
        <w:rPr>
          <w:szCs w:val="24"/>
          <w:u w:val="single"/>
        </w:rPr>
      </w:pPr>
      <w:r w:rsidRPr="005721EC">
        <w:rPr>
          <w:szCs w:val="24"/>
          <w:u w:val="single"/>
        </w:rPr>
        <w:t>PHA Policy</w:t>
      </w:r>
    </w:p>
    <w:p w14:paraId="3946E023" w14:textId="77777777" w:rsidR="00BA7B97" w:rsidRDefault="00BA7B97" w:rsidP="00D33380">
      <w:pPr>
        <w:tabs>
          <w:tab w:val="clear" w:pos="1080"/>
        </w:tabs>
        <w:ind w:left="720"/>
        <w:rPr>
          <w:szCs w:val="24"/>
        </w:rPr>
      </w:pPr>
      <w:r w:rsidRPr="00B316CE">
        <w:rPr>
          <w:szCs w:val="24"/>
        </w:rPr>
        <w:t>If a payment is not received by the end of the business day on the date due, and prior approval for the missed payment has not been given by the PHA, the PHA will send the family a delinquency notice giving the family 1</w:t>
      </w:r>
      <w:r w:rsidR="00417522">
        <w:rPr>
          <w:szCs w:val="24"/>
        </w:rPr>
        <w:t>4</w:t>
      </w:r>
      <w:r w:rsidRPr="00B316CE">
        <w:rPr>
          <w:szCs w:val="24"/>
        </w:rPr>
        <w:t xml:space="preserve"> business days to make the late payment. If the payment is not received by the due date of the delinquency notice, it will be considered a breach of the agreement and the PHA will terminate </w:t>
      </w:r>
      <w:r w:rsidR="00693FF4">
        <w:rPr>
          <w:szCs w:val="24"/>
        </w:rPr>
        <w:t>tenancy in accordance with the policies in Chapter 13.</w:t>
      </w:r>
    </w:p>
    <w:p w14:paraId="6F117FF8" w14:textId="77777777" w:rsidR="00BA7B97" w:rsidRPr="000A10AE" w:rsidRDefault="00BA7B97" w:rsidP="00D33380">
      <w:pPr>
        <w:tabs>
          <w:tab w:val="clear" w:pos="1080"/>
        </w:tabs>
        <w:ind w:left="720"/>
        <w:rPr>
          <w:szCs w:val="24"/>
        </w:rPr>
      </w:pPr>
      <w:r w:rsidRPr="000A10AE">
        <w:rPr>
          <w:szCs w:val="24"/>
        </w:rPr>
        <w:t xml:space="preserve">If a family receives </w:t>
      </w:r>
      <w:r w:rsidR="00854228">
        <w:rPr>
          <w:szCs w:val="24"/>
        </w:rPr>
        <w:t>three</w:t>
      </w:r>
      <w:r w:rsidRPr="000A10AE">
        <w:rPr>
          <w:szCs w:val="24"/>
        </w:rPr>
        <w:t xml:space="preserve"> delinquency notices for unexcused late payments in a 12</w:t>
      </w:r>
      <w:r w:rsidR="00E56166">
        <w:rPr>
          <w:szCs w:val="24"/>
        </w:rPr>
        <w:t>-</w:t>
      </w:r>
      <w:r w:rsidRPr="000A10AE">
        <w:rPr>
          <w:szCs w:val="24"/>
        </w:rPr>
        <w:t xml:space="preserve">month period, the repayment agreement will be considered in default, and the PHA will terminate </w:t>
      </w:r>
      <w:r w:rsidR="00693FF4">
        <w:rPr>
          <w:szCs w:val="24"/>
        </w:rPr>
        <w:t>tenancy</w:t>
      </w:r>
      <w:r w:rsidRPr="000A10AE">
        <w:rPr>
          <w:szCs w:val="24"/>
        </w:rPr>
        <w:t xml:space="preserve"> </w:t>
      </w:r>
      <w:r w:rsidR="00693FF4">
        <w:rPr>
          <w:szCs w:val="24"/>
        </w:rPr>
        <w:t>in accordance with the policies in Chapter 13.</w:t>
      </w:r>
    </w:p>
    <w:p w14:paraId="0D674475" w14:textId="77777777" w:rsidR="00BA7B97" w:rsidRPr="005721EC" w:rsidRDefault="00BA7B97" w:rsidP="00D33380">
      <w:pPr>
        <w:tabs>
          <w:tab w:val="clear" w:pos="1080"/>
        </w:tabs>
        <w:rPr>
          <w:b/>
          <w:i/>
          <w:szCs w:val="24"/>
        </w:rPr>
      </w:pPr>
      <w:r w:rsidRPr="005721EC">
        <w:rPr>
          <w:b/>
          <w:i/>
          <w:szCs w:val="24"/>
        </w:rPr>
        <w:t>No Offer of Repayment Agreement</w:t>
      </w:r>
    </w:p>
    <w:p w14:paraId="4DB9FD9E" w14:textId="77777777" w:rsidR="00BA7B97" w:rsidRPr="005721EC" w:rsidRDefault="00BA7B97" w:rsidP="00D33380">
      <w:pPr>
        <w:tabs>
          <w:tab w:val="clear" w:pos="1080"/>
        </w:tabs>
        <w:ind w:left="720"/>
        <w:rPr>
          <w:szCs w:val="24"/>
          <w:u w:val="single"/>
        </w:rPr>
      </w:pPr>
      <w:r w:rsidRPr="005721EC">
        <w:rPr>
          <w:szCs w:val="24"/>
          <w:u w:val="single"/>
        </w:rPr>
        <w:t>PHA Policy</w:t>
      </w:r>
    </w:p>
    <w:p w14:paraId="73436A51" w14:textId="77777777" w:rsidR="00BA7B97" w:rsidRDefault="00BA7B97" w:rsidP="00D33380">
      <w:pPr>
        <w:tabs>
          <w:tab w:val="clear" w:pos="1080"/>
        </w:tabs>
        <w:ind w:left="720"/>
        <w:rPr>
          <w:szCs w:val="24"/>
        </w:rPr>
      </w:pPr>
      <w:r w:rsidRPr="005721EC">
        <w:rPr>
          <w:szCs w:val="24"/>
        </w:rPr>
        <w:t xml:space="preserve">The PHA </w:t>
      </w:r>
      <w:r w:rsidR="00E56166">
        <w:rPr>
          <w:szCs w:val="24"/>
        </w:rPr>
        <w:t xml:space="preserve">generally </w:t>
      </w:r>
      <w:r w:rsidRPr="005721EC">
        <w:rPr>
          <w:szCs w:val="24"/>
        </w:rPr>
        <w:t xml:space="preserve">will not enter into a repayment agreement </w:t>
      </w:r>
      <w:r w:rsidR="00E56166">
        <w:rPr>
          <w:szCs w:val="24"/>
        </w:rPr>
        <w:t xml:space="preserve">with a family </w:t>
      </w:r>
      <w:r w:rsidRPr="005721EC">
        <w:rPr>
          <w:szCs w:val="24"/>
        </w:rPr>
        <w:t xml:space="preserve">if there is already a repayment agreement in </w:t>
      </w:r>
      <w:r w:rsidR="00FE038C">
        <w:rPr>
          <w:szCs w:val="24"/>
        </w:rPr>
        <w:t xml:space="preserve">place with the family, </w:t>
      </w:r>
      <w:r w:rsidRPr="005721EC">
        <w:rPr>
          <w:szCs w:val="24"/>
        </w:rPr>
        <w:t xml:space="preserve">or </w:t>
      </w:r>
      <w:r w:rsidR="00E56166">
        <w:rPr>
          <w:szCs w:val="24"/>
        </w:rPr>
        <w:t xml:space="preserve">if </w:t>
      </w:r>
      <w:r w:rsidRPr="005721EC">
        <w:rPr>
          <w:szCs w:val="24"/>
        </w:rPr>
        <w:t>the amount owed by the family exceed</w:t>
      </w:r>
      <w:r w:rsidR="00E56166">
        <w:rPr>
          <w:szCs w:val="24"/>
        </w:rPr>
        <w:t>s</w:t>
      </w:r>
      <w:r w:rsidRPr="005721EC">
        <w:rPr>
          <w:szCs w:val="24"/>
        </w:rPr>
        <w:t xml:space="preserve"> the </w:t>
      </w:r>
      <w:r w:rsidR="00E56166">
        <w:rPr>
          <w:szCs w:val="24"/>
        </w:rPr>
        <w:t>f</w:t>
      </w:r>
      <w:r w:rsidR="00E56166" w:rsidRPr="005721EC">
        <w:rPr>
          <w:szCs w:val="24"/>
        </w:rPr>
        <w:t xml:space="preserve">ederal </w:t>
      </w:r>
      <w:r w:rsidRPr="005721EC">
        <w:rPr>
          <w:szCs w:val="24"/>
        </w:rPr>
        <w:t xml:space="preserve">or </w:t>
      </w:r>
      <w:r w:rsidR="00E56166">
        <w:rPr>
          <w:szCs w:val="24"/>
        </w:rPr>
        <w:t>s</w:t>
      </w:r>
      <w:r w:rsidR="00E56166" w:rsidRPr="005721EC">
        <w:rPr>
          <w:szCs w:val="24"/>
        </w:rPr>
        <w:t xml:space="preserve">tate </w:t>
      </w:r>
      <w:r w:rsidRPr="005721EC">
        <w:rPr>
          <w:szCs w:val="24"/>
        </w:rPr>
        <w:t>threshold for criminal prosecution.</w:t>
      </w:r>
    </w:p>
    <w:p w14:paraId="7C52900C" w14:textId="77777777" w:rsidR="00E56166" w:rsidRDefault="00E56166" w:rsidP="00E56166">
      <w:pPr>
        <w:tabs>
          <w:tab w:val="clear" w:pos="1080"/>
        </w:tabs>
        <w:rPr>
          <w:b/>
          <w:szCs w:val="24"/>
        </w:rPr>
      </w:pPr>
      <w:r w:rsidRPr="00E709CB">
        <w:rPr>
          <w:b/>
          <w:i/>
          <w:iCs/>
          <w:szCs w:val="24"/>
        </w:rPr>
        <w:t>Repayment Agreement</w:t>
      </w:r>
      <w:r w:rsidR="00A2118D" w:rsidRPr="00E709CB">
        <w:rPr>
          <w:b/>
          <w:i/>
          <w:iCs/>
          <w:szCs w:val="24"/>
        </w:rPr>
        <w:t xml:space="preserve"> Terms</w:t>
      </w:r>
    </w:p>
    <w:p w14:paraId="066D087C" w14:textId="77777777" w:rsidR="00E56166" w:rsidRDefault="00A2118D" w:rsidP="00E56166">
      <w:pPr>
        <w:tabs>
          <w:tab w:val="clear" w:pos="1080"/>
        </w:tabs>
        <w:rPr>
          <w:szCs w:val="24"/>
        </w:rPr>
      </w:pPr>
      <w:r w:rsidRPr="00915058">
        <w:rPr>
          <w:szCs w:val="24"/>
        </w:rPr>
        <w:t xml:space="preserve">All repayment agreements must be in writing, dated, signed by both the </w:t>
      </w:r>
      <w:r>
        <w:rPr>
          <w:szCs w:val="24"/>
        </w:rPr>
        <w:t>family</w:t>
      </w:r>
      <w:r w:rsidRPr="00915058">
        <w:rPr>
          <w:szCs w:val="24"/>
        </w:rPr>
        <w:t xml:space="preserve"> and the PHA, include the total retroactive rent amount owed, amount of lump sum payment made at time of execution, if applicable, and the monthly repayment amount. </w:t>
      </w:r>
      <w:r w:rsidR="00E56166" w:rsidRPr="001105F9">
        <w:rPr>
          <w:szCs w:val="24"/>
        </w:rPr>
        <w:t xml:space="preserve">Notice PIH </w:t>
      </w:r>
      <w:r w:rsidR="008E0E07">
        <w:rPr>
          <w:szCs w:val="24"/>
        </w:rPr>
        <w:t>2018-18</w:t>
      </w:r>
      <w:r w:rsidR="00E56166" w:rsidRPr="001105F9">
        <w:rPr>
          <w:szCs w:val="24"/>
        </w:rPr>
        <w:t xml:space="preserve"> requires certain provisions to be included in any repayment agreement involving amounts owed by a family because it underreported </w:t>
      </w:r>
      <w:r w:rsidR="00E56166">
        <w:rPr>
          <w:szCs w:val="24"/>
        </w:rPr>
        <w:t>or failed to report income:</w:t>
      </w:r>
    </w:p>
    <w:p w14:paraId="1FEB34B9" w14:textId="77777777" w:rsidR="00E56166" w:rsidRDefault="00E56166" w:rsidP="00E56166">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Pr>
          <w:rFonts w:ascii="Times New Roman" w:hAnsi="Times New Roman"/>
          <w:sz w:val="24"/>
          <w:szCs w:val="24"/>
        </w:rPr>
        <w:t xml:space="preserve">A reference to the items in the </w:t>
      </w:r>
      <w:r w:rsidR="006D2DAF">
        <w:rPr>
          <w:rFonts w:ascii="Times New Roman" w:hAnsi="Times New Roman"/>
          <w:sz w:val="24"/>
          <w:szCs w:val="24"/>
        </w:rPr>
        <w:t>public housing lease</w:t>
      </w:r>
      <w:r>
        <w:rPr>
          <w:rFonts w:ascii="Times New Roman" w:hAnsi="Times New Roman"/>
          <w:sz w:val="24"/>
          <w:szCs w:val="24"/>
        </w:rPr>
        <w:t xml:space="preserve"> that state the family’s obligation to provide true and complete information at every reexamination and the grounds on which the PHA may terminate assistance because of a family’s action or failure to act</w:t>
      </w:r>
    </w:p>
    <w:p w14:paraId="1D524F1D" w14:textId="77777777" w:rsidR="00E56166" w:rsidRDefault="00E56166" w:rsidP="00E56166">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9065D8">
        <w:rPr>
          <w:rFonts w:ascii="Times New Roman" w:hAnsi="Times New Roman"/>
          <w:sz w:val="24"/>
          <w:szCs w:val="24"/>
        </w:rPr>
        <w:t xml:space="preserve">A statement clarifying that each month the family not only must pay to the PHA the monthly payment amount specified in the agreement but must also pay to the </w:t>
      </w:r>
      <w:r w:rsidR="0078180E">
        <w:rPr>
          <w:rFonts w:ascii="Times New Roman" w:hAnsi="Times New Roman"/>
          <w:sz w:val="24"/>
          <w:szCs w:val="24"/>
        </w:rPr>
        <w:t>PHA</w:t>
      </w:r>
      <w:r w:rsidR="0078180E" w:rsidRPr="009065D8">
        <w:rPr>
          <w:rFonts w:ascii="Times New Roman" w:hAnsi="Times New Roman"/>
          <w:sz w:val="24"/>
          <w:szCs w:val="24"/>
        </w:rPr>
        <w:t xml:space="preserve"> </w:t>
      </w:r>
      <w:r w:rsidRPr="009065D8">
        <w:rPr>
          <w:rFonts w:ascii="Times New Roman" w:hAnsi="Times New Roman"/>
          <w:sz w:val="24"/>
          <w:szCs w:val="24"/>
        </w:rPr>
        <w:t xml:space="preserve">the </w:t>
      </w:r>
      <w:r w:rsidR="0078180E">
        <w:rPr>
          <w:rFonts w:ascii="Times New Roman" w:hAnsi="Times New Roman"/>
          <w:sz w:val="24"/>
          <w:szCs w:val="24"/>
        </w:rPr>
        <w:t>monthly tenant</w:t>
      </w:r>
      <w:r w:rsidR="009D64A5">
        <w:rPr>
          <w:rFonts w:ascii="Times New Roman" w:hAnsi="Times New Roman"/>
          <w:sz w:val="24"/>
          <w:szCs w:val="24"/>
        </w:rPr>
        <w:t> </w:t>
      </w:r>
      <w:r w:rsidR="0078180E">
        <w:rPr>
          <w:rFonts w:ascii="Times New Roman" w:hAnsi="Times New Roman"/>
          <w:sz w:val="24"/>
          <w:szCs w:val="24"/>
        </w:rPr>
        <w:t>rent</w:t>
      </w:r>
    </w:p>
    <w:p w14:paraId="79B1BDF5" w14:textId="77777777" w:rsidR="00E56166" w:rsidRDefault="00E56166" w:rsidP="00E56166">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9065D8">
        <w:rPr>
          <w:rFonts w:ascii="Times New Roman" w:hAnsi="Times New Roman"/>
          <w:sz w:val="24"/>
          <w:szCs w:val="24"/>
        </w:rPr>
        <w:t>A statement that the terms of the repayment agreement may be renegotiated if the family’s income decreases or increases</w:t>
      </w:r>
    </w:p>
    <w:p w14:paraId="32D16993" w14:textId="77777777" w:rsidR="00E56166" w:rsidRDefault="00E56166" w:rsidP="00E56166">
      <w:pPr>
        <w:pStyle w:val="HTMLPreformatted"/>
        <w:numPr>
          <w:ilvl w:val="0"/>
          <w:numId w:val="1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60"/>
        </w:tabs>
        <w:spacing w:before="120"/>
        <w:ind w:left="360"/>
        <w:rPr>
          <w:rFonts w:ascii="Times New Roman" w:hAnsi="Times New Roman"/>
          <w:sz w:val="24"/>
          <w:szCs w:val="24"/>
        </w:rPr>
      </w:pPr>
      <w:r w:rsidRPr="009065D8">
        <w:rPr>
          <w:rFonts w:ascii="Times New Roman" w:hAnsi="Times New Roman"/>
          <w:sz w:val="24"/>
          <w:szCs w:val="24"/>
        </w:rPr>
        <w:t xml:space="preserve">A statement that late or missed payments constitute default of the repayment agreement and may result in termination of </w:t>
      </w:r>
      <w:r w:rsidR="006D2DAF">
        <w:rPr>
          <w:rFonts w:ascii="Times New Roman" w:hAnsi="Times New Roman"/>
          <w:sz w:val="24"/>
          <w:szCs w:val="24"/>
        </w:rPr>
        <w:t>tenancy</w:t>
      </w:r>
    </w:p>
    <w:p w14:paraId="26CBF2C3" w14:textId="77777777" w:rsidR="002E3340" w:rsidRPr="002E3340" w:rsidRDefault="00D33380" w:rsidP="00D33380">
      <w:pPr>
        <w:pStyle w:val="StyleTimesNewRoman12ptBoldCenteredBefore12pt"/>
        <w:tabs>
          <w:tab w:val="clear" w:pos="1080"/>
        </w:tabs>
        <w:rPr>
          <w:szCs w:val="24"/>
        </w:rPr>
      </w:pPr>
      <w:r>
        <w:rPr>
          <w:szCs w:val="24"/>
        </w:rPr>
        <w:br w:type="page"/>
      </w:r>
      <w:r w:rsidR="002E3340" w:rsidRPr="002E3340">
        <w:rPr>
          <w:szCs w:val="24"/>
        </w:rPr>
        <w:lastRenderedPageBreak/>
        <w:t>P</w:t>
      </w:r>
      <w:r w:rsidR="002E3340">
        <w:rPr>
          <w:szCs w:val="24"/>
        </w:rPr>
        <w:t>ART</w:t>
      </w:r>
      <w:r w:rsidR="002E3340" w:rsidRPr="002E3340">
        <w:rPr>
          <w:szCs w:val="24"/>
        </w:rPr>
        <w:t xml:space="preserve"> IV: P</w:t>
      </w:r>
      <w:r w:rsidR="002E3340">
        <w:rPr>
          <w:szCs w:val="24"/>
        </w:rPr>
        <w:t>UBLIC HOUSING ASSESSMENT SYSTEM</w:t>
      </w:r>
      <w:r w:rsidR="002E3340" w:rsidRPr="002E3340">
        <w:rPr>
          <w:szCs w:val="24"/>
        </w:rPr>
        <w:t xml:space="preserve"> (PHAS)</w:t>
      </w:r>
    </w:p>
    <w:p w14:paraId="792CEBD1" w14:textId="77777777" w:rsidR="00BA7B97" w:rsidRPr="00D33380" w:rsidRDefault="00BA7B97" w:rsidP="00D33380">
      <w:pPr>
        <w:pStyle w:val="OptionText"/>
        <w:tabs>
          <w:tab w:val="clear" w:pos="360"/>
          <w:tab w:val="clear" w:pos="1080"/>
          <w:tab w:val="clear" w:pos="1440"/>
        </w:tabs>
        <w:spacing w:before="240" w:after="0"/>
        <w:rPr>
          <w:b/>
          <w:bCs/>
        </w:rPr>
      </w:pPr>
      <w:r w:rsidRPr="00D33380">
        <w:rPr>
          <w:b/>
          <w:bCs/>
        </w:rPr>
        <w:t>16-</w:t>
      </w:r>
      <w:r w:rsidR="00AE48F7" w:rsidRPr="00D33380">
        <w:rPr>
          <w:b/>
          <w:bCs/>
        </w:rPr>
        <w:t>I</w:t>
      </w:r>
      <w:r w:rsidRPr="00D33380">
        <w:rPr>
          <w:b/>
          <w:bCs/>
        </w:rPr>
        <w:t>V.A. OVERVIEW</w:t>
      </w:r>
    </w:p>
    <w:p w14:paraId="4B5FADFB" w14:textId="77777777" w:rsidR="00DA77A1" w:rsidRDefault="001571C7" w:rsidP="001350E9">
      <w:pPr>
        <w:tabs>
          <w:tab w:val="clear" w:pos="1080"/>
        </w:tabs>
        <w:rPr>
          <w:szCs w:val="24"/>
        </w:rPr>
      </w:pPr>
      <w:r>
        <w:t>The purpose of the Public Housing Assessment System (PHAS) is to improve the delivery of services in public housing and enhance trust in the public housing system among PHAs, public housing resi</w:t>
      </w:r>
      <w:r w:rsidR="001350E9">
        <w:t>d</w:t>
      </w:r>
      <w:r>
        <w:t xml:space="preserve">ents, HUD and the general public by providing a management tool for effectively and fairly measuring the performance of a public housing agency in essential housing operations.  </w:t>
      </w:r>
    </w:p>
    <w:p w14:paraId="30A2562B" w14:textId="77777777" w:rsidR="00BA7B97" w:rsidRDefault="00BA7B97" w:rsidP="00D33380">
      <w:pPr>
        <w:pStyle w:val="OptionText"/>
        <w:tabs>
          <w:tab w:val="clear" w:pos="360"/>
          <w:tab w:val="clear" w:pos="1080"/>
          <w:tab w:val="clear" w:pos="1440"/>
        </w:tabs>
        <w:spacing w:before="240" w:after="0"/>
        <w:rPr>
          <w:b/>
          <w:bCs/>
        </w:rPr>
      </w:pPr>
      <w:r w:rsidRPr="00400E00">
        <w:rPr>
          <w:b/>
          <w:bCs/>
        </w:rPr>
        <w:t>16-</w:t>
      </w:r>
      <w:r w:rsidR="00AE48F7">
        <w:rPr>
          <w:b/>
          <w:bCs/>
        </w:rPr>
        <w:t>I</w:t>
      </w:r>
      <w:r w:rsidRPr="00400E00">
        <w:rPr>
          <w:b/>
          <w:bCs/>
        </w:rPr>
        <w:t>V.</w:t>
      </w:r>
      <w:r w:rsidR="00DA77A1">
        <w:rPr>
          <w:b/>
          <w:bCs/>
        </w:rPr>
        <w:t>B</w:t>
      </w:r>
      <w:r w:rsidRPr="00400E00">
        <w:rPr>
          <w:b/>
          <w:bCs/>
        </w:rPr>
        <w:t xml:space="preserve">. </w:t>
      </w:r>
      <w:r w:rsidR="00DA77A1">
        <w:rPr>
          <w:b/>
          <w:bCs/>
        </w:rPr>
        <w:t xml:space="preserve">PHAS </w:t>
      </w:r>
      <w:r w:rsidRPr="00400E00">
        <w:rPr>
          <w:b/>
          <w:bCs/>
        </w:rPr>
        <w:t xml:space="preserve">INDICATORS [24 CFR </w:t>
      </w:r>
      <w:r w:rsidR="00E86079">
        <w:rPr>
          <w:b/>
          <w:bCs/>
        </w:rPr>
        <w:t>902</w:t>
      </w:r>
      <w:r w:rsidR="00923472">
        <w:rPr>
          <w:b/>
          <w:bCs/>
        </w:rPr>
        <w:t xml:space="preserve"> Subparts A, B, C, D, and E</w:t>
      </w:r>
      <w:r w:rsidR="00DA77A1">
        <w:rPr>
          <w:b/>
          <w:bCs/>
        </w:rPr>
        <w:t>]</w:t>
      </w:r>
    </w:p>
    <w:p w14:paraId="5ED07D3F" w14:textId="77777777" w:rsidR="00E86079" w:rsidRDefault="00D6442D" w:rsidP="00A90585">
      <w:pPr>
        <w:tabs>
          <w:tab w:val="clear" w:pos="1080"/>
        </w:tabs>
        <w:spacing w:after="120"/>
        <w:rPr>
          <w:bCs/>
        </w:rPr>
      </w:pPr>
      <w:r>
        <w:t xml:space="preserve">The table below lists each of the PHAS indicators, </w:t>
      </w:r>
      <w:r w:rsidR="00923472">
        <w:t xml:space="preserve">the points possible under each indicator, and </w:t>
      </w:r>
      <w:r>
        <w:t xml:space="preserve">a brief description of each indicator. </w:t>
      </w:r>
      <w:r w:rsidR="00DA77A1">
        <w:rPr>
          <w:bCs/>
        </w:rPr>
        <w:t xml:space="preserve">A PHA’s performance is based on </w:t>
      </w:r>
      <w:r w:rsidR="00E2730B">
        <w:rPr>
          <w:bCs/>
        </w:rPr>
        <w:t xml:space="preserve">a combination of </w:t>
      </w:r>
      <w:r>
        <w:rPr>
          <w:bCs/>
        </w:rPr>
        <w:t xml:space="preserve">all </w:t>
      </w:r>
      <w:r w:rsidR="00E2730B">
        <w:rPr>
          <w:bCs/>
        </w:rPr>
        <w:t>four indicators.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E86079" w:rsidRPr="00993309" w14:paraId="71021947" w14:textId="77777777" w:rsidTr="00993309">
        <w:tc>
          <w:tcPr>
            <w:tcW w:w="9576" w:type="dxa"/>
          </w:tcPr>
          <w:p w14:paraId="7F61BA9E" w14:textId="77777777" w:rsidR="00E86079" w:rsidRPr="00993309" w:rsidRDefault="00E86079" w:rsidP="00993309">
            <w:pPr>
              <w:tabs>
                <w:tab w:val="clear" w:pos="1080"/>
              </w:tabs>
              <w:rPr>
                <w:b/>
              </w:rPr>
            </w:pPr>
            <w:r w:rsidRPr="00993309">
              <w:rPr>
                <w:b/>
              </w:rPr>
              <w:t xml:space="preserve">Indicator 1: Physical condition of the PHA’s </w:t>
            </w:r>
            <w:r w:rsidR="00D91505" w:rsidRPr="00993309">
              <w:rPr>
                <w:b/>
              </w:rPr>
              <w:t>projects</w:t>
            </w:r>
          </w:p>
          <w:p w14:paraId="63412C58" w14:textId="77777777" w:rsidR="00E86079" w:rsidRDefault="00E86079" w:rsidP="00993309">
            <w:pPr>
              <w:tabs>
                <w:tab w:val="clear" w:pos="1080"/>
              </w:tabs>
              <w:spacing w:before="0"/>
            </w:pPr>
            <w:r w:rsidRPr="00993309">
              <w:rPr>
                <w:b/>
              </w:rPr>
              <w:t xml:space="preserve">Maximum Score: </w:t>
            </w:r>
            <w:r w:rsidR="00D91505" w:rsidRPr="00993309">
              <w:rPr>
                <w:b/>
              </w:rPr>
              <w:t xml:space="preserve">40 </w:t>
            </w:r>
          </w:p>
          <w:p w14:paraId="564F0A01" w14:textId="77777777" w:rsidR="00970935" w:rsidRPr="00993309" w:rsidRDefault="00970935" w:rsidP="00993309">
            <w:pPr>
              <w:numPr>
                <w:ilvl w:val="0"/>
                <w:numId w:val="1"/>
              </w:numPr>
              <w:tabs>
                <w:tab w:val="clear" w:pos="1080"/>
              </w:tabs>
              <w:rPr>
                <w:bCs/>
              </w:rPr>
            </w:pPr>
            <w:r w:rsidRPr="00993309">
              <w:rPr>
                <w:bCs/>
              </w:rPr>
              <w:t xml:space="preserve">The objective of this indicator is to determine the level to which a PHA is maintaining its public housing in accordance with the standard of </w:t>
            </w:r>
            <w:r w:rsidR="00EA6243">
              <w:rPr>
                <w:bCs/>
              </w:rPr>
              <w:t>safe, habitable dwelling units</w:t>
            </w:r>
            <w:r w:rsidRPr="00993309">
              <w:rPr>
                <w:bCs/>
              </w:rPr>
              <w:t>.</w:t>
            </w:r>
          </w:p>
          <w:p w14:paraId="313FA0A1" w14:textId="77777777" w:rsidR="00E86079" w:rsidRPr="00993309" w:rsidRDefault="00970935" w:rsidP="00993309">
            <w:pPr>
              <w:numPr>
                <w:ilvl w:val="0"/>
                <w:numId w:val="1"/>
              </w:numPr>
              <w:tabs>
                <w:tab w:val="clear" w:pos="1080"/>
              </w:tabs>
              <w:rPr>
                <w:bCs/>
              </w:rPr>
            </w:pPr>
            <w:r w:rsidRPr="00993309">
              <w:rPr>
                <w:bCs/>
              </w:rPr>
              <w:t xml:space="preserve">To determine the physical condition of a PHA’s </w:t>
            </w:r>
            <w:r w:rsidR="00D91505" w:rsidRPr="00993309">
              <w:rPr>
                <w:bCs/>
              </w:rPr>
              <w:t>projects</w:t>
            </w:r>
            <w:r w:rsidR="00923472" w:rsidRPr="00993309">
              <w:rPr>
                <w:bCs/>
              </w:rPr>
              <w:t>,</w:t>
            </w:r>
            <w:r w:rsidRPr="00993309">
              <w:rPr>
                <w:bCs/>
              </w:rPr>
              <w:t xml:space="preserve"> inspections are performed </w:t>
            </w:r>
            <w:r w:rsidR="00EA6243">
              <w:rPr>
                <w:bCs/>
              </w:rPr>
              <w:t>using the National Standards for the Inspection of Real Estate (NSPIRE)</w:t>
            </w:r>
            <w:r w:rsidRPr="00993309">
              <w:rPr>
                <w:bCs/>
              </w:rPr>
              <w:t>.</w:t>
            </w:r>
            <w:r w:rsidR="00A1460D" w:rsidRPr="00993309">
              <w:rPr>
                <w:bCs/>
              </w:rPr>
              <w:t xml:space="preserve"> </w:t>
            </w:r>
            <w:r w:rsidR="00E86079" w:rsidRPr="00993309">
              <w:rPr>
                <w:bCs/>
              </w:rPr>
              <w:t xml:space="preserve">The inspections are performed by an independent inspector arranged by HUD and include a statistically valid sample of the units in </w:t>
            </w:r>
            <w:r w:rsidR="00D91505" w:rsidRPr="00993309">
              <w:rPr>
                <w:bCs/>
              </w:rPr>
              <w:t xml:space="preserve">each project in </w:t>
            </w:r>
            <w:r w:rsidR="00E86079" w:rsidRPr="00993309">
              <w:rPr>
                <w:bCs/>
              </w:rPr>
              <w:t>the PHA’s public housing portfolio.</w:t>
            </w:r>
          </w:p>
        </w:tc>
      </w:tr>
      <w:tr w:rsidR="00E86079" w:rsidRPr="00993309" w14:paraId="396AC5F9" w14:textId="77777777" w:rsidTr="00993309">
        <w:tc>
          <w:tcPr>
            <w:tcW w:w="9576" w:type="dxa"/>
          </w:tcPr>
          <w:p w14:paraId="78909BFF" w14:textId="77777777" w:rsidR="00E86079" w:rsidRPr="00993309" w:rsidRDefault="00970935" w:rsidP="00993309">
            <w:pPr>
              <w:tabs>
                <w:tab w:val="clear" w:pos="1080"/>
              </w:tabs>
              <w:rPr>
                <w:b/>
                <w:bCs/>
              </w:rPr>
            </w:pPr>
            <w:r w:rsidRPr="00993309">
              <w:rPr>
                <w:b/>
                <w:bCs/>
              </w:rPr>
              <w:t xml:space="preserve">Indicator 2: Financial condition of </w:t>
            </w:r>
            <w:r w:rsidR="00D91505" w:rsidRPr="00993309">
              <w:rPr>
                <w:b/>
                <w:bCs/>
              </w:rPr>
              <w:t xml:space="preserve">the </w:t>
            </w:r>
            <w:r w:rsidRPr="00993309">
              <w:rPr>
                <w:b/>
                <w:bCs/>
              </w:rPr>
              <w:t>PHA</w:t>
            </w:r>
            <w:r w:rsidR="00D91505" w:rsidRPr="00993309">
              <w:rPr>
                <w:b/>
                <w:bCs/>
              </w:rPr>
              <w:t>’s projects</w:t>
            </w:r>
          </w:p>
          <w:p w14:paraId="5EBD725B" w14:textId="77777777" w:rsidR="00970935" w:rsidRPr="00993309" w:rsidRDefault="00970935" w:rsidP="00993309">
            <w:pPr>
              <w:tabs>
                <w:tab w:val="clear" w:pos="1080"/>
              </w:tabs>
              <w:spacing w:before="0"/>
              <w:rPr>
                <w:b/>
                <w:bCs/>
              </w:rPr>
            </w:pPr>
            <w:r w:rsidRPr="00993309">
              <w:rPr>
                <w:b/>
                <w:bCs/>
              </w:rPr>
              <w:t xml:space="preserve">Maximum Score: </w:t>
            </w:r>
            <w:r w:rsidR="00D91505" w:rsidRPr="00993309">
              <w:rPr>
                <w:b/>
                <w:bCs/>
              </w:rPr>
              <w:t>25</w:t>
            </w:r>
          </w:p>
          <w:p w14:paraId="24D8FC7B" w14:textId="77777777" w:rsidR="00970935" w:rsidRPr="00993309" w:rsidRDefault="00A1460D" w:rsidP="00993309">
            <w:pPr>
              <w:numPr>
                <w:ilvl w:val="0"/>
                <w:numId w:val="2"/>
              </w:numPr>
              <w:tabs>
                <w:tab w:val="clear" w:pos="1080"/>
              </w:tabs>
              <w:rPr>
                <w:bCs/>
              </w:rPr>
            </w:pPr>
            <w:r w:rsidRPr="00993309">
              <w:rPr>
                <w:bCs/>
              </w:rPr>
              <w:t xml:space="preserve">The objective of this indicator is to measure the financial condition of </w:t>
            </w:r>
            <w:r w:rsidR="00D91505" w:rsidRPr="00993309">
              <w:rPr>
                <w:bCs/>
              </w:rPr>
              <w:t xml:space="preserve">the </w:t>
            </w:r>
            <w:r w:rsidRPr="00993309">
              <w:rPr>
                <w:bCs/>
              </w:rPr>
              <w:t>PHA</w:t>
            </w:r>
            <w:r w:rsidR="00D91505" w:rsidRPr="00993309">
              <w:rPr>
                <w:bCs/>
              </w:rPr>
              <w:t>’s public housing projects</w:t>
            </w:r>
            <w:r w:rsidRPr="00993309">
              <w:rPr>
                <w:bCs/>
              </w:rPr>
              <w:t xml:space="preserve"> for the purpose of evaluating whether </w:t>
            </w:r>
            <w:r w:rsidR="00D91505" w:rsidRPr="00993309">
              <w:rPr>
                <w:bCs/>
              </w:rPr>
              <w:t xml:space="preserve">the PHA </w:t>
            </w:r>
            <w:r w:rsidRPr="00993309">
              <w:rPr>
                <w:bCs/>
              </w:rPr>
              <w:t>has sufficient financial resources and is capable of managing those financial resources effectively to support the provision of housing that is decent, safe, sanitary</w:t>
            </w:r>
            <w:r w:rsidR="00923472" w:rsidRPr="00993309">
              <w:rPr>
                <w:bCs/>
              </w:rPr>
              <w:t>,</w:t>
            </w:r>
            <w:r w:rsidRPr="00993309">
              <w:rPr>
                <w:bCs/>
              </w:rPr>
              <w:t xml:space="preserve"> and in good repair.</w:t>
            </w:r>
          </w:p>
          <w:p w14:paraId="335AB1FB" w14:textId="77777777" w:rsidR="00970935" w:rsidRPr="00993309" w:rsidRDefault="00A1460D" w:rsidP="00993309">
            <w:pPr>
              <w:numPr>
                <w:ilvl w:val="0"/>
                <w:numId w:val="2"/>
              </w:numPr>
              <w:tabs>
                <w:tab w:val="clear" w:pos="1080"/>
              </w:tabs>
              <w:rPr>
                <w:b/>
                <w:bCs/>
              </w:rPr>
            </w:pPr>
            <w:r w:rsidRPr="00993309">
              <w:rPr>
                <w:bCs/>
              </w:rPr>
              <w:t xml:space="preserve">A PHA’s financial condition is determined by measuring </w:t>
            </w:r>
            <w:r w:rsidR="00D91505" w:rsidRPr="00993309">
              <w:rPr>
                <w:bCs/>
              </w:rPr>
              <w:t>each public housing project’s</w:t>
            </w:r>
            <w:r w:rsidRPr="00993309">
              <w:rPr>
                <w:bCs/>
              </w:rPr>
              <w:t xml:space="preserve"> performance in eac</w:t>
            </w:r>
            <w:r w:rsidR="00F97694" w:rsidRPr="00993309">
              <w:rPr>
                <w:bCs/>
              </w:rPr>
              <w:t xml:space="preserve">h of the following </w:t>
            </w:r>
            <w:r w:rsidR="00D91505" w:rsidRPr="00993309">
              <w:rPr>
                <w:bCs/>
              </w:rPr>
              <w:t>subindicator</w:t>
            </w:r>
            <w:r w:rsidR="00F97694" w:rsidRPr="00993309">
              <w:rPr>
                <w:bCs/>
              </w:rPr>
              <w:t xml:space="preserve">s: </w:t>
            </w:r>
            <w:r w:rsidR="00D91505" w:rsidRPr="00993309">
              <w:rPr>
                <w:bCs/>
              </w:rPr>
              <w:t>quick</w:t>
            </w:r>
            <w:r w:rsidRPr="00993309">
              <w:rPr>
                <w:bCs/>
              </w:rPr>
              <w:t xml:space="preserve"> ratio, months expendable </w:t>
            </w:r>
            <w:r w:rsidR="00D91505" w:rsidRPr="00993309">
              <w:rPr>
                <w:bCs/>
              </w:rPr>
              <w:t>net assets ratio</w:t>
            </w:r>
            <w:r w:rsidRPr="00993309">
              <w:rPr>
                <w:bCs/>
              </w:rPr>
              <w:t xml:space="preserve">, and </w:t>
            </w:r>
            <w:r w:rsidR="00D91505" w:rsidRPr="00993309">
              <w:rPr>
                <w:bCs/>
              </w:rPr>
              <w:t>debt service coverage ratio</w:t>
            </w:r>
            <w:r w:rsidRPr="00993309">
              <w:rPr>
                <w:bCs/>
              </w:rPr>
              <w:t>.</w:t>
            </w:r>
          </w:p>
        </w:tc>
      </w:tr>
    </w:tbl>
    <w:p w14:paraId="5039A87D" w14:textId="77777777" w:rsidR="00A1460D" w:rsidRDefault="00D3338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E86079" w:rsidRPr="00993309" w14:paraId="1AC7ABE7" w14:textId="77777777" w:rsidTr="00993309">
        <w:tc>
          <w:tcPr>
            <w:tcW w:w="9576" w:type="dxa"/>
          </w:tcPr>
          <w:p w14:paraId="4F01A4BE" w14:textId="77777777" w:rsidR="00E86079" w:rsidRPr="00993309" w:rsidRDefault="00A1460D" w:rsidP="00993309">
            <w:pPr>
              <w:tabs>
                <w:tab w:val="clear" w:pos="1080"/>
              </w:tabs>
              <w:rPr>
                <w:b/>
                <w:bCs/>
              </w:rPr>
            </w:pPr>
            <w:r w:rsidRPr="00993309">
              <w:rPr>
                <w:b/>
                <w:bCs/>
              </w:rPr>
              <w:t xml:space="preserve">Indicator 3: Management operations of </w:t>
            </w:r>
            <w:r w:rsidR="009B5640" w:rsidRPr="00993309">
              <w:rPr>
                <w:b/>
                <w:bCs/>
              </w:rPr>
              <w:t xml:space="preserve">the </w:t>
            </w:r>
            <w:r w:rsidRPr="00993309">
              <w:rPr>
                <w:b/>
                <w:bCs/>
              </w:rPr>
              <w:t>PHA</w:t>
            </w:r>
            <w:r w:rsidR="009B5640" w:rsidRPr="00993309">
              <w:rPr>
                <w:b/>
                <w:bCs/>
              </w:rPr>
              <w:t>’s projects</w:t>
            </w:r>
          </w:p>
          <w:p w14:paraId="0D19E4FE" w14:textId="77777777" w:rsidR="00A1460D" w:rsidRPr="00993309" w:rsidRDefault="00A1460D" w:rsidP="00993309">
            <w:pPr>
              <w:tabs>
                <w:tab w:val="clear" w:pos="1080"/>
              </w:tabs>
              <w:spacing w:before="0"/>
              <w:rPr>
                <w:b/>
                <w:bCs/>
              </w:rPr>
            </w:pPr>
            <w:r w:rsidRPr="00993309">
              <w:rPr>
                <w:b/>
                <w:bCs/>
              </w:rPr>
              <w:t xml:space="preserve">Maximum Score: </w:t>
            </w:r>
            <w:r w:rsidR="009B5640" w:rsidRPr="00993309">
              <w:rPr>
                <w:b/>
                <w:bCs/>
              </w:rPr>
              <w:t>25</w:t>
            </w:r>
          </w:p>
          <w:p w14:paraId="3572A131" w14:textId="77777777" w:rsidR="00A1460D" w:rsidRPr="00993309" w:rsidRDefault="00A1460D" w:rsidP="00993309">
            <w:pPr>
              <w:numPr>
                <w:ilvl w:val="0"/>
                <w:numId w:val="3"/>
              </w:numPr>
              <w:tabs>
                <w:tab w:val="clear" w:pos="1080"/>
              </w:tabs>
              <w:rPr>
                <w:bCs/>
              </w:rPr>
            </w:pPr>
            <w:r w:rsidRPr="00993309">
              <w:rPr>
                <w:bCs/>
              </w:rPr>
              <w:t>The objective of this indicator is to measure certain key management operations and responsibilities of a PHA</w:t>
            </w:r>
            <w:r w:rsidR="00A4220A" w:rsidRPr="00993309">
              <w:rPr>
                <w:bCs/>
              </w:rPr>
              <w:t>’s projects</w:t>
            </w:r>
            <w:r w:rsidRPr="00993309">
              <w:rPr>
                <w:bCs/>
              </w:rPr>
              <w:t xml:space="preserve"> for the purpose of assessing the PHA’s management operations capabilities.</w:t>
            </w:r>
          </w:p>
          <w:p w14:paraId="099EA221" w14:textId="77777777" w:rsidR="00A1460D" w:rsidRPr="00993309" w:rsidRDefault="00A4220A" w:rsidP="00993309">
            <w:pPr>
              <w:numPr>
                <w:ilvl w:val="0"/>
                <w:numId w:val="3"/>
              </w:numPr>
              <w:tabs>
                <w:tab w:val="clear" w:pos="1080"/>
              </w:tabs>
              <w:rPr>
                <w:bCs/>
              </w:rPr>
            </w:pPr>
            <w:r w:rsidRPr="00993309">
              <w:rPr>
                <w:bCs/>
              </w:rPr>
              <w:t>Each project</w:t>
            </w:r>
            <w:r w:rsidR="00A1460D" w:rsidRPr="00993309">
              <w:rPr>
                <w:bCs/>
              </w:rPr>
              <w:t xml:space="preserve">’s management operations are assessed based on the following sub-indicators: </w:t>
            </w:r>
            <w:r w:rsidRPr="00993309">
              <w:rPr>
                <w:bCs/>
              </w:rPr>
              <w:t>occupancy</w:t>
            </w:r>
            <w:r w:rsidR="00A1460D" w:rsidRPr="00993309">
              <w:rPr>
                <w:bCs/>
              </w:rPr>
              <w:t xml:space="preserve">, </w:t>
            </w:r>
            <w:r w:rsidRPr="00993309">
              <w:rPr>
                <w:bCs/>
              </w:rPr>
              <w:t>tenant accounts receivable</w:t>
            </w:r>
            <w:r w:rsidR="00A1460D" w:rsidRPr="00993309">
              <w:rPr>
                <w:bCs/>
              </w:rPr>
              <w:t xml:space="preserve">, and </w:t>
            </w:r>
            <w:r w:rsidRPr="00993309">
              <w:rPr>
                <w:bCs/>
              </w:rPr>
              <w:t>accounts payable</w:t>
            </w:r>
            <w:r w:rsidR="00A1460D" w:rsidRPr="00993309">
              <w:rPr>
                <w:bCs/>
              </w:rPr>
              <w:t>.</w:t>
            </w:r>
          </w:p>
          <w:p w14:paraId="25BE90D9" w14:textId="77777777" w:rsidR="00A4220A" w:rsidRPr="00993309" w:rsidRDefault="00A4220A" w:rsidP="00993309">
            <w:pPr>
              <w:numPr>
                <w:ilvl w:val="0"/>
                <w:numId w:val="3"/>
              </w:numPr>
              <w:tabs>
                <w:tab w:val="clear" w:pos="1080"/>
              </w:tabs>
              <w:rPr>
                <w:bCs/>
              </w:rPr>
            </w:pPr>
            <w:r w:rsidRPr="00993309">
              <w:rPr>
                <w:bCs/>
              </w:rPr>
              <w:t>An on-site management review may be conducted as a diagnostic and feedback tool for problem performance areas, and for compliance. Management reviews are not scored.</w:t>
            </w:r>
          </w:p>
        </w:tc>
      </w:tr>
      <w:tr w:rsidR="00E86079" w:rsidRPr="00993309" w14:paraId="3A9F4EB4" w14:textId="77777777" w:rsidTr="00993309">
        <w:tc>
          <w:tcPr>
            <w:tcW w:w="9576" w:type="dxa"/>
          </w:tcPr>
          <w:p w14:paraId="791A72F0" w14:textId="77777777" w:rsidR="00E86079" w:rsidRPr="00993309" w:rsidRDefault="00A1460D" w:rsidP="00993309">
            <w:pPr>
              <w:tabs>
                <w:tab w:val="clear" w:pos="1080"/>
              </w:tabs>
              <w:rPr>
                <w:b/>
                <w:bCs/>
              </w:rPr>
            </w:pPr>
            <w:r w:rsidRPr="00993309">
              <w:rPr>
                <w:b/>
                <w:bCs/>
              </w:rPr>
              <w:t xml:space="preserve">Indicator 4: </w:t>
            </w:r>
            <w:r w:rsidR="00A4220A" w:rsidRPr="00993309">
              <w:rPr>
                <w:b/>
                <w:bCs/>
              </w:rPr>
              <w:t>Capital Fund</w:t>
            </w:r>
          </w:p>
          <w:p w14:paraId="06B85FF8" w14:textId="77777777" w:rsidR="00A1460D" w:rsidRPr="00993309" w:rsidRDefault="00A1460D" w:rsidP="00993309">
            <w:pPr>
              <w:tabs>
                <w:tab w:val="clear" w:pos="1080"/>
              </w:tabs>
              <w:spacing w:before="0"/>
              <w:rPr>
                <w:b/>
                <w:bCs/>
              </w:rPr>
            </w:pPr>
            <w:r w:rsidRPr="00993309">
              <w:rPr>
                <w:b/>
                <w:bCs/>
              </w:rPr>
              <w:t xml:space="preserve">Maximum Score: </w:t>
            </w:r>
            <w:r w:rsidR="00923472" w:rsidRPr="00993309">
              <w:rPr>
                <w:b/>
                <w:bCs/>
              </w:rPr>
              <w:t>10</w:t>
            </w:r>
          </w:p>
          <w:p w14:paraId="6A466D74" w14:textId="77777777" w:rsidR="00A1460D" w:rsidRPr="00993309" w:rsidRDefault="00A1460D" w:rsidP="00993309">
            <w:pPr>
              <w:numPr>
                <w:ilvl w:val="0"/>
                <w:numId w:val="4"/>
              </w:numPr>
              <w:tabs>
                <w:tab w:val="clear" w:pos="1080"/>
              </w:tabs>
              <w:rPr>
                <w:bCs/>
              </w:rPr>
            </w:pPr>
            <w:r w:rsidRPr="00993309">
              <w:rPr>
                <w:bCs/>
              </w:rPr>
              <w:t xml:space="preserve">The objective of this indicator is to measure </w:t>
            </w:r>
            <w:r w:rsidR="00A4220A" w:rsidRPr="00993309">
              <w:rPr>
                <w:bCs/>
              </w:rPr>
              <w:t>how long it takes the PHA to obligate capital funds and to occupy units</w:t>
            </w:r>
            <w:r w:rsidRPr="00993309">
              <w:rPr>
                <w:bCs/>
              </w:rPr>
              <w:t>.</w:t>
            </w:r>
          </w:p>
          <w:p w14:paraId="2AE1FC78" w14:textId="77777777" w:rsidR="00A1460D" w:rsidRPr="00993309" w:rsidRDefault="00923472" w:rsidP="00993309">
            <w:pPr>
              <w:numPr>
                <w:ilvl w:val="0"/>
                <w:numId w:val="4"/>
              </w:numPr>
              <w:tabs>
                <w:tab w:val="clear" w:pos="1080"/>
              </w:tabs>
              <w:rPr>
                <w:bCs/>
              </w:rPr>
            </w:pPr>
            <w:r w:rsidRPr="00993309">
              <w:rPr>
                <w:bCs/>
              </w:rPr>
              <w:t xml:space="preserve">The PHA’s score for this indicator is </w:t>
            </w:r>
            <w:r w:rsidR="00A4220A" w:rsidRPr="00993309">
              <w:rPr>
                <w:bCs/>
              </w:rPr>
              <w:t>measured at the PHA level and is based on the following subindicators: timeliness of fund obligation and occupancy rate</w:t>
            </w:r>
            <w:r w:rsidRPr="00993309">
              <w:rPr>
                <w:bCs/>
              </w:rPr>
              <w:t>.</w:t>
            </w:r>
          </w:p>
        </w:tc>
      </w:tr>
    </w:tbl>
    <w:p w14:paraId="0C9B1155" w14:textId="77777777" w:rsidR="00090CDD" w:rsidRPr="00D33380" w:rsidRDefault="00D33380" w:rsidP="00D33380">
      <w:pPr>
        <w:pStyle w:val="OptionText"/>
        <w:tabs>
          <w:tab w:val="clear" w:pos="360"/>
          <w:tab w:val="clear" w:pos="1080"/>
          <w:tab w:val="clear" w:pos="1440"/>
        </w:tabs>
        <w:spacing w:before="240" w:after="0"/>
        <w:rPr>
          <w:b/>
          <w:bCs/>
        </w:rPr>
      </w:pPr>
      <w:r>
        <w:rPr>
          <w:b/>
          <w:bCs/>
        </w:rPr>
        <w:br w:type="page"/>
      </w:r>
      <w:r w:rsidR="00564F99" w:rsidRPr="00D33380">
        <w:rPr>
          <w:b/>
          <w:bCs/>
        </w:rPr>
        <w:lastRenderedPageBreak/>
        <w:t>16-</w:t>
      </w:r>
      <w:r w:rsidR="00AE48F7" w:rsidRPr="00D33380">
        <w:rPr>
          <w:b/>
          <w:bCs/>
        </w:rPr>
        <w:t>I</w:t>
      </w:r>
      <w:r w:rsidR="003D7895" w:rsidRPr="00D33380">
        <w:rPr>
          <w:b/>
          <w:bCs/>
        </w:rPr>
        <w:t>V.C</w:t>
      </w:r>
      <w:r w:rsidR="00564F99" w:rsidRPr="00D33380">
        <w:rPr>
          <w:b/>
          <w:bCs/>
        </w:rPr>
        <w:t>. PHAS SCORI</w:t>
      </w:r>
      <w:r w:rsidR="00090CDD" w:rsidRPr="00D33380">
        <w:rPr>
          <w:b/>
          <w:bCs/>
        </w:rPr>
        <w:t>NG [24 CFR 902</w:t>
      </w:r>
      <w:r w:rsidR="00A4220A">
        <w:rPr>
          <w:b/>
          <w:bCs/>
        </w:rPr>
        <w:t xml:space="preserve"> Subpart F</w:t>
      </w:r>
      <w:r w:rsidR="00090CDD" w:rsidRPr="00D33380">
        <w:rPr>
          <w:b/>
          <w:bCs/>
        </w:rPr>
        <w:t>]</w:t>
      </w:r>
    </w:p>
    <w:p w14:paraId="33F4975D" w14:textId="77777777" w:rsidR="009B6690" w:rsidRDefault="00090CDD" w:rsidP="00D33380">
      <w:pPr>
        <w:pStyle w:val="NormalTimesNewRoman"/>
        <w:tabs>
          <w:tab w:val="clear" w:pos="1080"/>
        </w:tabs>
        <w:spacing w:before="120"/>
        <w:jc w:val="left"/>
        <w:rPr>
          <w:b w:val="0"/>
        </w:rPr>
      </w:pPr>
      <w:r w:rsidRPr="001350E9">
        <w:rPr>
          <w:b w:val="0"/>
        </w:rPr>
        <w:t xml:space="preserve">HUD’s Real Estate Assessment Center (REAC) issues overall PHAS scores, which are based on the scores of the four PHAS indicators, and the </w:t>
      </w:r>
      <w:r w:rsidR="00A4220A">
        <w:rPr>
          <w:b w:val="0"/>
        </w:rPr>
        <w:t>subindicator</w:t>
      </w:r>
      <w:r w:rsidR="00A4220A" w:rsidRPr="001350E9">
        <w:rPr>
          <w:b w:val="0"/>
        </w:rPr>
        <w:t xml:space="preserve">s </w:t>
      </w:r>
      <w:r w:rsidRPr="001350E9">
        <w:rPr>
          <w:b w:val="0"/>
        </w:rPr>
        <w:t xml:space="preserve">under each indicator. </w:t>
      </w:r>
      <w:r w:rsidR="00A4220A">
        <w:rPr>
          <w:b w:val="0"/>
        </w:rPr>
        <w:t xml:space="preserve">The PHA’s indicator scores are based on a weighted average of the PHA’s public housing projects’ scores. </w:t>
      </w:r>
      <w:r w:rsidR="001350E9" w:rsidRPr="001350E9">
        <w:rPr>
          <w:b w:val="0"/>
        </w:rPr>
        <w:t xml:space="preserve">PHAS scores translate into a designation for each PHA as high performing, standard, </w:t>
      </w:r>
      <w:r w:rsidR="00A4220A">
        <w:rPr>
          <w:b w:val="0"/>
        </w:rPr>
        <w:t xml:space="preserve">substandard, </w:t>
      </w:r>
      <w:r w:rsidR="001350E9" w:rsidRPr="001350E9">
        <w:rPr>
          <w:b w:val="0"/>
        </w:rPr>
        <w:t>or troubled.</w:t>
      </w:r>
    </w:p>
    <w:p w14:paraId="495F8814" w14:textId="77777777" w:rsidR="009B6690" w:rsidRDefault="009B6690" w:rsidP="00D33380">
      <w:pPr>
        <w:pStyle w:val="NormalTimesNewRoman"/>
        <w:tabs>
          <w:tab w:val="clear" w:pos="1080"/>
        </w:tabs>
        <w:spacing w:before="120"/>
        <w:jc w:val="left"/>
        <w:rPr>
          <w:b w:val="0"/>
        </w:rPr>
      </w:pPr>
      <w:r>
        <w:rPr>
          <w:b w:val="0"/>
        </w:rPr>
        <w:t xml:space="preserve">A high performer is a PHA that achieves </w:t>
      </w:r>
      <w:r w:rsidR="001F1826">
        <w:rPr>
          <w:b w:val="0"/>
        </w:rPr>
        <w:t xml:space="preserve">an overall PHAS score of 90 or greater and achieves </w:t>
      </w:r>
      <w:r>
        <w:rPr>
          <w:b w:val="0"/>
        </w:rPr>
        <w:t xml:space="preserve">a score of at least 60 percent of the points available under </w:t>
      </w:r>
      <w:r w:rsidR="001F1826">
        <w:rPr>
          <w:b w:val="0"/>
        </w:rPr>
        <w:t>the physical, financial, and management indicators and at least 50 percent of the points available under the capital fund indicator.</w:t>
      </w:r>
    </w:p>
    <w:p w14:paraId="70F43111" w14:textId="77777777" w:rsidR="009B6690" w:rsidRDefault="009B6690" w:rsidP="00D33380">
      <w:pPr>
        <w:pStyle w:val="NormalTimesNewRoman"/>
        <w:tabs>
          <w:tab w:val="clear" w:pos="1080"/>
        </w:tabs>
        <w:spacing w:before="120"/>
        <w:jc w:val="left"/>
        <w:rPr>
          <w:b w:val="0"/>
        </w:rPr>
      </w:pPr>
      <w:r>
        <w:rPr>
          <w:b w:val="0"/>
        </w:rPr>
        <w:t xml:space="preserve">A standard performer is a PHA that </w:t>
      </w:r>
      <w:r w:rsidR="00396408">
        <w:rPr>
          <w:b w:val="0"/>
        </w:rPr>
        <w:t xml:space="preserve">has an overall PHAS score between 60 and 89 and </w:t>
      </w:r>
      <w:r w:rsidR="001F1826">
        <w:rPr>
          <w:b w:val="0"/>
        </w:rPr>
        <w:t>achieves a score of at least 60 percent of the points available under the physical, financial, and management indicators and at least 50 percent of the points available under the capital fund indicator.</w:t>
      </w:r>
    </w:p>
    <w:p w14:paraId="630B5628" w14:textId="77777777" w:rsidR="001F1826" w:rsidRDefault="001F1826" w:rsidP="00D33380">
      <w:pPr>
        <w:pStyle w:val="NormalTimesNewRoman"/>
        <w:tabs>
          <w:tab w:val="clear" w:pos="1080"/>
        </w:tabs>
        <w:spacing w:before="120"/>
        <w:jc w:val="left"/>
        <w:rPr>
          <w:b w:val="0"/>
        </w:rPr>
      </w:pPr>
      <w:r>
        <w:rPr>
          <w:b w:val="0"/>
        </w:rPr>
        <w:t>A substandard performer is a PHA that has an overall PHAS score of at least 60 percent and achieves a score of less than 60 percent under one or more of the physical, financial, or management indicators.</w:t>
      </w:r>
    </w:p>
    <w:p w14:paraId="44F51579" w14:textId="77777777" w:rsidR="001350E9" w:rsidRDefault="00396408" w:rsidP="00D33380">
      <w:pPr>
        <w:pStyle w:val="NormalTimesNewRoman"/>
        <w:tabs>
          <w:tab w:val="clear" w:pos="1080"/>
        </w:tabs>
        <w:spacing w:before="120"/>
        <w:jc w:val="left"/>
        <w:rPr>
          <w:b w:val="0"/>
        </w:rPr>
      </w:pPr>
      <w:r>
        <w:rPr>
          <w:b w:val="0"/>
        </w:rPr>
        <w:t xml:space="preserve">A troubled performer is a PHA that achieves an overall PHAS score of less than 60 or achieves less than </w:t>
      </w:r>
      <w:r w:rsidR="001F1826">
        <w:rPr>
          <w:b w:val="0"/>
        </w:rPr>
        <w:t xml:space="preserve">50 </w:t>
      </w:r>
      <w:r>
        <w:rPr>
          <w:b w:val="0"/>
        </w:rPr>
        <w:t xml:space="preserve">percent of the total points available under </w:t>
      </w:r>
      <w:r w:rsidR="001F1826">
        <w:rPr>
          <w:b w:val="0"/>
        </w:rPr>
        <w:t>the capital fund indicator</w:t>
      </w:r>
      <w:r w:rsidR="00D33380">
        <w:rPr>
          <w:b w:val="0"/>
        </w:rPr>
        <w:t>.</w:t>
      </w:r>
    </w:p>
    <w:p w14:paraId="09458DBD" w14:textId="77777777" w:rsidR="00DB5C54" w:rsidRPr="001350E9" w:rsidRDefault="00DB5C54" w:rsidP="00D33380">
      <w:pPr>
        <w:pStyle w:val="NormalTimesNewRoman"/>
        <w:tabs>
          <w:tab w:val="clear" w:pos="1080"/>
        </w:tabs>
        <w:spacing w:before="120"/>
        <w:jc w:val="left"/>
        <w:rPr>
          <w:b w:val="0"/>
          <w:bCs w:val="0"/>
        </w:rPr>
      </w:pPr>
      <w:r w:rsidRPr="001350E9">
        <w:rPr>
          <w:b w:val="0"/>
        </w:rPr>
        <w:t xml:space="preserve">These designations can affect </w:t>
      </w:r>
      <w:r>
        <w:rPr>
          <w:b w:val="0"/>
        </w:rPr>
        <w:t>a</w:t>
      </w:r>
      <w:r w:rsidRPr="001350E9">
        <w:rPr>
          <w:b w:val="0"/>
        </w:rPr>
        <w:t xml:space="preserve"> PHA in several ways</w:t>
      </w:r>
      <w:r>
        <w:rPr>
          <w:b w:val="0"/>
        </w:rPr>
        <w:t>:</w:t>
      </w:r>
    </w:p>
    <w:p w14:paraId="4C5B49C6" w14:textId="77777777" w:rsidR="001350E9" w:rsidRPr="00D33380" w:rsidRDefault="001350E9" w:rsidP="00803314">
      <w:pPr>
        <w:numPr>
          <w:ilvl w:val="0"/>
          <w:numId w:val="5"/>
        </w:numPr>
        <w:tabs>
          <w:tab w:val="clear" w:pos="720"/>
          <w:tab w:val="clear" w:pos="1080"/>
        </w:tabs>
        <w:ind w:left="360"/>
        <w:rPr>
          <w:bCs/>
          <w:szCs w:val="24"/>
        </w:rPr>
      </w:pPr>
      <w:r w:rsidRPr="00D33380">
        <w:rPr>
          <w:bCs/>
          <w:szCs w:val="24"/>
        </w:rPr>
        <w:t>High-performing PHAs are eligible for incentives including relief from specific HUD requirements and bonus points in funding competitions [24 CFR 902.71].</w:t>
      </w:r>
    </w:p>
    <w:p w14:paraId="652A2105" w14:textId="77777777" w:rsidR="001350E9" w:rsidRDefault="001350E9" w:rsidP="00803314">
      <w:pPr>
        <w:numPr>
          <w:ilvl w:val="0"/>
          <w:numId w:val="5"/>
        </w:numPr>
        <w:tabs>
          <w:tab w:val="clear" w:pos="720"/>
          <w:tab w:val="clear" w:pos="1080"/>
        </w:tabs>
        <w:ind w:left="360"/>
        <w:rPr>
          <w:bCs/>
          <w:szCs w:val="24"/>
        </w:rPr>
      </w:pPr>
      <w:r w:rsidRPr="00D33380">
        <w:rPr>
          <w:bCs/>
          <w:szCs w:val="24"/>
        </w:rPr>
        <w:t xml:space="preserve">PHAs that are standard performers may be required to submit </w:t>
      </w:r>
      <w:r w:rsidR="001F1826">
        <w:rPr>
          <w:bCs/>
          <w:szCs w:val="24"/>
        </w:rPr>
        <w:t>and operate under a corrective action plan</w:t>
      </w:r>
      <w:r w:rsidRPr="00D33380">
        <w:rPr>
          <w:bCs/>
          <w:szCs w:val="24"/>
        </w:rPr>
        <w:t xml:space="preserve"> to eliminate deficiencies in the PHA’s performance [24 CFR 902.73(a)</w:t>
      </w:r>
      <w:r w:rsidR="001F1826">
        <w:rPr>
          <w:bCs/>
          <w:szCs w:val="24"/>
        </w:rPr>
        <w:t>(1)</w:t>
      </w:r>
      <w:r w:rsidRPr="00D33380">
        <w:rPr>
          <w:bCs/>
          <w:szCs w:val="24"/>
        </w:rPr>
        <w:t>].</w:t>
      </w:r>
    </w:p>
    <w:p w14:paraId="1C41B2D5" w14:textId="77777777" w:rsidR="001F1826" w:rsidRPr="00D33380" w:rsidRDefault="001F1826" w:rsidP="00803314">
      <w:pPr>
        <w:numPr>
          <w:ilvl w:val="0"/>
          <w:numId w:val="5"/>
        </w:numPr>
        <w:tabs>
          <w:tab w:val="clear" w:pos="720"/>
          <w:tab w:val="clear" w:pos="1080"/>
        </w:tabs>
        <w:ind w:left="360"/>
        <w:rPr>
          <w:bCs/>
          <w:szCs w:val="24"/>
        </w:rPr>
      </w:pPr>
      <w:r>
        <w:rPr>
          <w:bCs/>
          <w:szCs w:val="24"/>
        </w:rPr>
        <w:t>PHAs that are substandard performers will be required to submit and operate under a corrective action plan to eliminate deficiencies in the PHA’s performance [24 CFR 902.73(a)(2)].</w:t>
      </w:r>
    </w:p>
    <w:p w14:paraId="1F764C14" w14:textId="77777777" w:rsidR="001350E9" w:rsidRPr="00D33380" w:rsidRDefault="001350E9" w:rsidP="00803314">
      <w:pPr>
        <w:numPr>
          <w:ilvl w:val="0"/>
          <w:numId w:val="5"/>
        </w:numPr>
        <w:tabs>
          <w:tab w:val="clear" w:pos="720"/>
          <w:tab w:val="clear" w:pos="1080"/>
        </w:tabs>
        <w:ind w:left="360"/>
        <w:rPr>
          <w:bCs/>
          <w:szCs w:val="24"/>
        </w:rPr>
      </w:pPr>
      <w:r w:rsidRPr="00D33380">
        <w:rPr>
          <w:bCs/>
          <w:szCs w:val="24"/>
        </w:rPr>
        <w:t>PHAs with an overall rating of “troubled” are subject to additional HUD oversight and are required to enter into a memorandum of agreement (MOA) with HUD to improve PHA performance [24 CFR 902.75].</w:t>
      </w:r>
    </w:p>
    <w:p w14:paraId="185165AC" w14:textId="77777777" w:rsidR="001350E9" w:rsidRPr="00D33380" w:rsidRDefault="001350E9" w:rsidP="00803314">
      <w:pPr>
        <w:numPr>
          <w:ilvl w:val="0"/>
          <w:numId w:val="5"/>
        </w:numPr>
        <w:tabs>
          <w:tab w:val="clear" w:pos="720"/>
          <w:tab w:val="clear" w:pos="1080"/>
        </w:tabs>
        <w:ind w:left="360"/>
        <w:rPr>
          <w:bCs/>
          <w:szCs w:val="24"/>
        </w:rPr>
      </w:pPr>
      <w:r w:rsidRPr="00D33380">
        <w:rPr>
          <w:bCs/>
          <w:szCs w:val="24"/>
        </w:rPr>
        <w:t xml:space="preserve">PHAs that fail to execute or meet MOA requirements may be referred to the </w:t>
      </w:r>
      <w:r w:rsidR="00026755">
        <w:rPr>
          <w:bCs/>
          <w:szCs w:val="24"/>
        </w:rPr>
        <w:t>Assistant Secretary to determine remedial actions, including, but not limited to, remedies available for substantial default</w:t>
      </w:r>
      <w:r w:rsidRPr="00D33380">
        <w:rPr>
          <w:bCs/>
          <w:szCs w:val="24"/>
        </w:rPr>
        <w:t xml:space="preserve"> [24 CFR 902.</w:t>
      </w:r>
      <w:r w:rsidR="00026755" w:rsidRPr="00D33380">
        <w:rPr>
          <w:bCs/>
          <w:szCs w:val="24"/>
        </w:rPr>
        <w:t>7</w:t>
      </w:r>
      <w:r w:rsidR="00026755">
        <w:rPr>
          <w:bCs/>
          <w:szCs w:val="24"/>
        </w:rPr>
        <w:t>5(g) and 24 CFR Part 907</w:t>
      </w:r>
      <w:r w:rsidRPr="00D33380">
        <w:rPr>
          <w:bCs/>
          <w:szCs w:val="24"/>
        </w:rPr>
        <w:t>].</w:t>
      </w:r>
    </w:p>
    <w:p w14:paraId="05B63920" w14:textId="77777777" w:rsidR="00090CDD" w:rsidRPr="00090CDD" w:rsidRDefault="00090CDD" w:rsidP="00D33380">
      <w:pPr>
        <w:pStyle w:val="NormalTimesNewRoman"/>
        <w:tabs>
          <w:tab w:val="clear" w:pos="1080"/>
        </w:tabs>
        <w:spacing w:before="120"/>
        <w:jc w:val="left"/>
        <w:rPr>
          <w:b w:val="0"/>
          <w:bCs w:val="0"/>
        </w:rPr>
      </w:pPr>
      <w:r>
        <w:rPr>
          <w:b w:val="0"/>
          <w:bCs w:val="0"/>
        </w:rPr>
        <w:t xml:space="preserve">PHAs must post a </w:t>
      </w:r>
      <w:r w:rsidRPr="00D33380">
        <w:rPr>
          <w:b w:val="0"/>
        </w:rPr>
        <w:t>notice</w:t>
      </w:r>
      <w:r>
        <w:rPr>
          <w:b w:val="0"/>
          <w:bCs w:val="0"/>
        </w:rPr>
        <w:t xml:space="preserve"> of its final PHAS score and status in appropriate conspicuous and accessible locations in its offices within two weeks of receipt of its final score and </w:t>
      </w:r>
      <w:r w:rsidR="00026755">
        <w:rPr>
          <w:b w:val="0"/>
          <w:bCs w:val="0"/>
        </w:rPr>
        <w:t>designation [24 CFR 902.64(b)(2)]</w:t>
      </w:r>
      <w:r>
        <w:rPr>
          <w:b w:val="0"/>
          <w:bCs w:val="0"/>
        </w:rPr>
        <w:t xml:space="preserve">. </w:t>
      </w:r>
    </w:p>
    <w:p w14:paraId="3ABA3899" w14:textId="77777777" w:rsidR="00BA7B97" w:rsidRPr="00D33380" w:rsidRDefault="00D33380" w:rsidP="00D33380">
      <w:pPr>
        <w:pStyle w:val="StyleTimesNewRoman12ptBoldCenteredBefore12pt"/>
        <w:tabs>
          <w:tab w:val="clear" w:pos="1080"/>
        </w:tabs>
        <w:rPr>
          <w:szCs w:val="24"/>
        </w:rPr>
      </w:pPr>
      <w:r>
        <w:rPr>
          <w:szCs w:val="24"/>
        </w:rPr>
        <w:br w:type="page"/>
      </w:r>
      <w:r>
        <w:rPr>
          <w:szCs w:val="24"/>
        </w:rPr>
        <w:lastRenderedPageBreak/>
        <w:br w:type="page"/>
      </w:r>
      <w:r w:rsidR="00BA7B97" w:rsidRPr="00D33380">
        <w:rPr>
          <w:szCs w:val="24"/>
        </w:rPr>
        <w:lastRenderedPageBreak/>
        <w:t>P</w:t>
      </w:r>
      <w:r w:rsidR="00AE48F7" w:rsidRPr="00D33380">
        <w:rPr>
          <w:szCs w:val="24"/>
        </w:rPr>
        <w:t>ART V</w:t>
      </w:r>
      <w:r w:rsidR="00BA7B97" w:rsidRPr="00D33380">
        <w:rPr>
          <w:szCs w:val="24"/>
        </w:rPr>
        <w:t>: RECORD KEEPING</w:t>
      </w:r>
    </w:p>
    <w:p w14:paraId="151A135C" w14:textId="77777777" w:rsidR="00BA7B97" w:rsidRPr="00400E00" w:rsidRDefault="00CC53D0" w:rsidP="00D33380">
      <w:pPr>
        <w:pStyle w:val="OptionText"/>
        <w:tabs>
          <w:tab w:val="clear" w:pos="360"/>
          <w:tab w:val="clear" w:pos="1080"/>
          <w:tab w:val="clear" w:pos="1440"/>
        </w:tabs>
        <w:spacing w:before="240" w:after="0"/>
        <w:rPr>
          <w:b/>
          <w:bCs/>
        </w:rPr>
      </w:pPr>
      <w:r>
        <w:rPr>
          <w:b/>
          <w:bCs/>
        </w:rPr>
        <w:t>16-V</w:t>
      </w:r>
      <w:r w:rsidR="00BA7B97" w:rsidRPr="00400E00">
        <w:rPr>
          <w:b/>
          <w:bCs/>
        </w:rPr>
        <w:t>.A. OVERVIEW</w:t>
      </w:r>
    </w:p>
    <w:p w14:paraId="246578BB" w14:textId="77777777" w:rsidR="00BA7B97" w:rsidRPr="00D33380" w:rsidRDefault="00BA7B97" w:rsidP="00D33380">
      <w:pPr>
        <w:pStyle w:val="NormalTimesNewRoman"/>
        <w:tabs>
          <w:tab w:val="clear" w:pos="1080"/>
        </w:tabs>
        <w:spacing w:before="120"/>
        <w:jc w:val="left"/>
        <w:rPr>
          <w:b w:val="0"/>
          <w:bCs w:val="0"/>
        </w:rPr>
      </w:pPr>
      <w:r w:rsidRPr="00D33380">
        <w:rPr>
          <w:b w:val="0"/>
          <w:bCs w:val="0"/>
        </w:rPr>
        <w:t xml:space="preserve">The PHA must maintain complete and accurate accounts and other records for the program in accordance with HUD requirements, in a manner that permits a speedy and effective audit. All such records must be made available to HUD or the Comptroller General of the </w:t>
      </w:r>
      <w:smartTag w:uri="urn:schemas-microsoft-com:office:smarttags" w:element="City">
        <w:smartTag w:uri="urn:schemas-microsoft-com:office:smarttags" w:element="place">
          <w:r w:rsidRPr="00D33380">
            <w:rPr>
              <w:b w:val="0"/>
              <w:bCs w:val="0"/>
            </w:rPr>
            <w:t>United States</w:t>
          </w:r>
        </w:smartTag>
      </w:smartTag>
      <w:r w:rsidR="00415A82" w:rsidRPr="00D33380">
        <w:rPr>
          <w:b w:val="0"/>
          <w:bCs w:val="0"/>
        </w:rPr>
        <w:t xml:space="preserve"> upon request.</w:t>
      </w:r>
    </w:p>
    <w:p w14:paraId="63D55C46" w14:textId="77777777" w:rsidR="00BA7B97" w:rsidRPr="00D33380" w:rsidRDefault="00BA7B97" w:rsidP="00D33380">
      <w:pPr>
        <w:pStyle w:val="NormalTimesNewRoman"/>
        <w:tabs>
          <w:tab w:val="clear" w:pos="1080"/>
        </w:tabs>
        <w:spacing w:before="120"/>
        <w:jc w:val="left"/>
        <w:rPr>
          <w:b w:val="0"/>
          <w:bCs w:val="0"/>
        </w:rPr>
      </w:pPr>
      <w:r w:rsidRPr="00D33380">
        <w:rPr>
          <w:b w:val="0"/>
          <w:bCs w:val="0"/>
        </w:rPr>
        <w:t>In addition, the PHA must ensure that all applicant and participant files are maintained in a way that protects an individual’s privacy rights</w:t>
      </w:r>
      <w:r w:rsidR="00E74FE5">
        <w:rPr>
          <w:b w:val="0"/>
          <w:bCs w:val="0"/>
        </w:rPr>
        <w:t>, and that comply with VAWA confidentiality requirements</w:t>
      </w:r>
      <w:r w:rsidRPr="00D33380">
        <w:rPr>
          <w:b w:val="0"/>
          <w:bCs w:val="0"/>
        </w:rPr>
        <w:t>.</w:t>
      </w:r>
    </w:p>
    <w:p w14:paraId="0B41C811" w14:textId="77777777" w:rsidR="00BA7B97" w:rsidRDefault="00BA7B97" w:rsidP="00D33380">
      <w:pPr>
        <w:pStyle w:val="OptionText"/>
        <w:tabs>
          <w:tab w:val="clear" w:pos="360"/>
          <w:tab w:val="clear" w:pos="1080"/>
          <w:tab w:val="clear" w:pos="1440"/>
        </w:tabs>
        <w:spacing w:before="240" w:after="0"/>
        <w:rPr>
          <w:b/>
          <w:bCs/>
        </w:rPr>
      </w:pPr>
      <w:r w:rsidRPr="00400E00">
        <w:rPr>
          <w:b/>
          <w:bCs/>
        </w:rPr>
        <w:t xml:space="preserve">16-V.B. RECORD RETENTION </w:t>
      </w:r>
    </w:p>
    <w:p w14:paraId="75A4F775" w14:textId="77777777" w:rsidR="00261B87" w:rsidRDefault="00261B87" w:rsidP="00261B87">
      <w:pPr>
        <w:pStyle w:val="NormalTimesNewRoman"/>
        <w:tabs>
          <w:tab w:val="clear" w:pos="1080"/>
        </w:tabs>
        <w:spacing w:before="120"/>
        <w:jc w:val="left"/>
        <w:rPr>
          <w:b w:val="0"/>
          <w:bCs w:val="0"/>
        </w:rPr>
      </w:pPr>
      <w:bookmarkStart w:id="5" w:name="_Hlk99352141"/>
      <w:r>
        <w:rPr>
          <w:b w:val="0"/>
          <w:bCs w:val="0"/>
        </w:rPr>
        <w:t>The PHA must keep the last three years of the Form HUD-50058 and supporting documentation during the term of each assisted lease, and for a period of at least three years from the end of participation (EOP) date [24 CFR 908.101].</w:t>
      </w:r>
    </w:p>
    <w:p w14:paraId="54B6480D" w14:textId="77777777" w:rsidR="006D5B95" w:rsidRDefault="006D5B95" w:rsidP="00261B87">
      <w:pPr>
        <w:pStyle w:val="NormalTimesNewRoman"/>
        <w:tabs>
          <w:tab w:val="clear" w:pos="1080"/>
        </w:tabs>
        <w:spacing w:before="120"/>
        <w:jc w:val="left"/>
        <w:rPr>
          <w:b w:val="0"/>
          <w:bCs w:val="0"/>
        </w:rPr>
      </w:pPr>
      <w:r>
        <w:rPr>
          <w:b w:val="0"/>
          <w:bCs w:val="0"/>
        </w:rPr>
        <w:t>The PHA must maintain Enterprise Income Verification (EIV) system Income Reports in the tenant file for the duration of the tenancy but for a period not to exceed three years from the EOP date</w:t>
      </w:r>
      <w:r w:rsidR="0063602F">
        <w:rPr>
          <w:b w:val="0"/>
          <w:bCs w:val="0"/>
        </w:rPr>
        <w:t xml:space="preserve"> [Notice PIH 2018-18]</w:t>
      </w:r>
      <w:r>
        <w:rPr>
          <w:b w:val="0"/>
          <w:bCs w:val="0"/>
        </w:rPr>
        <w:t>.</w:t>
      </w:r>
      <w:bookmarkEnd w:id="5"/>
    </w:p>
    <w:p w14:paraId="6FF700FF" w14:textId="77777777" w:rsidR="00E26E2B" w:rsidRDefault="00E26E2B" w:rsidP="00261B87">
      <w:pPr>
        <w:pStyle w:val="NormalTimesNewRoman"/>
        <w:tabs>
          <w:tab w:val="clear" w:pos="1080"/>
        </w:tabs>
        <w:spacing w:before="120"/>
        <w:jc w:val="left"/>
        <w:rPr>
          <w:b w:val="0"/>
          <w:bCs w:val="0"/>
        </w:rPr>
      </w:pPr>
      <w:r>
        <w:rPr>
          <w:b w:val="0"/>
          <w:bCs w:val="0"/>
        </w:rPr>
        <w:t>Notice PIH 2014-20 requires the PHA to keep records of all complaints, investigations, notices, and corrective actions related to violations of the Fair Housing Act or the equal access final rule.</w:t>
      </w:r>
    </w:p>
    <w:p w14:paraId="71EE3483" w14:textId="77777777" w:rsidR="00C72343" w:rsidRPr="002D7A41" w:rsidRDefault="00C72343" w:rsidP="002D7A41">
      <w:pPr>
        <w:pStyle w:val="NormalTimesNewRoman"/>
        <w:tabs>
          <w:tab w:val="clear" w:pos="1080"/>
        </w:tabs>
        <w:spacing w:before="120"/>
        <w:jc w:val="left"/>
        <w:rPr>
          <w:b w:val="0"/>
          <w:bCs w:val="0"/>
        </w:rPr>
      </w:pPr>
      <w:r>
        <w:rPr>
          <w:b w:val="0"/>
          <w:bCs w:val="0"/>
        </w:rPr>
        <w:t>The</w:t>
      </w:r>
      <w:r w:rsidRPr="002D7A41">
        <w:rPr>
          <w:b w:val="0"/>
          <w:bCs w:val="0"/>
        </w:rPr>
        <w:t xml:space="preserve"> PHA </w:t>
      </w:r>
      <w:r>
        <w:rPr>
          <w:b w:val="0"/>
          <w:bCs w:val="0"/>
        </w:rPr>
        <w:t xml:space="preserve">must </w:t>
      </w:r>
      <w:r w:rsidRPr="002D7A41">
        <w:rPr>
          <w:b w:val="0"/>
          <w:bCs w:val="0"/>
        </w:rPr>
        <w:t>keep confidential records of all emergency transfer requested under the PHA’s Emergency Transfer Plan, and the outcomes of such requests, and retain the records for a period of three years, or for a period of time as specific in program regulations</w:t>
      </w:r>
      <w:r>
        <w:rPr>
          <w:b w:val="0"/>
          <w:bCs w:val="0"/>
        </w:rPr>
        <w:t xml:space="preserve"> [24 CFR 5.2002(e)(12)]</w:t>
      </w:r>
      <w:r w:rsidRPr="002D7A41">
        <w:rPr>
          <w:b w:val="0"/>
          <w:bCs w:val="0"/>
        </w:rPr>
        <w:t>.</w:t>
      </w:r>
    </w:p>
    <w:p w14:paraId="5A618BC9" w14:textId="77777777" w:rsidR="00090CDD" w:rsidRPr="00090CDD" w:rsidRDefault="00090CDD" w:rsidP="00D33380">
      <w:pPr>
        <w:tabs>
          <w:tab w:val="clear" w:pos="1080"/>
        </w:tabs>
        <w:ind w:left="720"/>
        <w:rPr>
          <w:szCs w:val="24"/>
          <w:u w:val="single"/>
        </w:rPr>
      </w:pPr>
      <w:r w:rsidRPr="00090CDD">
        <w:rPr>
          <w:szCs w:val="24"/>
          <w:u w:val="single"/>
        </w:rPr>
        <w:t>PHA Policy</w:t>
      </w:r>
    </w:p>
    <w:p w14:paraId="6B3C8425" w14:textId="77777777" w:rsidR="00D33380" w:rsidRDefault="00407B70" w:rsidP="00D33380">
      <w:pPr>
        <w:tabs>
          <w:tab w:val="clear" w:pos="1080"/>
        </w:tabs>
        <w:ind w:left="720"/>
        <w:rPr>
          <w:szCs w:val="24"/>
        </w:rPr>
      </w:pPr>
      <w:r>
        <w:rPr>
          <w:szCs w:val="24"/>
        </w:rPr>
        <w:t>The PHA will keep the last three years of the Form HUD-50058 and supporting documentation, and for at least three years after end of participation all documents related to a family’s eligibility, tenancy, and termination.</w:t>
      </w:r>
    </w:p>
    <w:p w14:paraId="0BA66F63" w14:textId="77777777" w:rsidR="00FB321E" w:rsidRPr="00D33380" w:rsidRDefault="00FB321E" w:rsidP="00D33380">
      <w:pPr>
        <w:tabs>
          <w:tab w:val="clear" w:pos="1080"/>
        </w:tabs>
        <w:ind w:left="720"/>
        <w:rPr>
          <w:szCs w:val="24"/>
        </w:rPr>
      </w:pPr>
      <w:r>
        <w:rPr>
          <w:szCs w:val="24"/>
        </w:rPr>
        <w:t xml:space="preserve">The PHA will keep Enterprise Income Verification (EIV) system Income Reports in the tenant file for the duration of the tenancy and for </w:t>
      </w:r>
      <w:r w:rsidR="005A06FE">
        <w:rPr>
          <w:szCs w:val="24"/>
        </w:rPr>
        <w:t>three</w:t>
      </w:r>
      <w:r>
        <w:rPr>
          <w:szCs w:val="24"/>
        </w:rPr>
        <w:t xml:space="preserve"> years from the end of participation date.</w:t>
      </w:r>
    </w:p>
    <w:p w14:paraId="0B0BEAD5" w14:textId="77777777" w:rsidR="00BA7B97" w:rsidRPr="00D33380" w:rsidRDefault="00BA7B97" w:rsidP="00D33380">
      <w:pPr>
        <w:tabs>
          <w:tab w:val="clear" w:pos="1080"/>
        </w:tabs>
        <w:ind w:left="720"/>
        <w:rPr>
          <w:szCs w:val="24"/>
        </w:rPr>
      </w:pPr>
      <w:r w:rsidRPr="00D33380">
        <w:rPr>
          <w:szCs w:val="24"/>
        </w:rPr>
        <w:t xml:space="preserve">In addition, the PHA </w:t>
      </w:r>
      <w:r w:rsidR="00AE48F7" w:rsidRPr="00D33380">
        <w:rPr>
          <w:szCs w:val="24"/>
        </w:rPr>
        <w:t>will</w:t>
      </w:r>
      <w:r w:rsidRPr="00D33380">
        <w:rPr>
          <w:szCs w:val="24"/>
        </w:rPr>
        <w:t xml:space="preserve"> keep the following re</w:t>
      </w:r>
      <w:r w:rsidR="00415A82" w:rsidRPr="00D33380">
        <w:rPr>
          <w:szCs w:val="24"/>
        </w:rPr>
        <w:t xml:space="preserve">cords for at least </w:t>
      </w:r>
      <w:r w:rsidR="00407B70">
        <w:rPr>
          <w:szCs w:val="24"/>
        </w:rPr>
        <w:t>three</w:t>
      </w:r>
      <w:r w:rsidR="00407B70" w:rsidRPr="00D33380">
        <w:rPr>
          <w:szCs w:val="24"/>
        </w:rPr>
        <w:t xml:space="preserve"> </w:t>
      </w:r>
      <w:r w:rsidR="00415A82" w:rsidRPr="00D33380">
        <w:rPr>
          <w:szCs w:val="24"/>
        </w:rPr>
        <w:t>years:</w:t>
      </w:r>
    </w:p>
    <w:p w14:paraId="633C93E4" w14:textId="77777777" w:rsidR="00BA7B97" w:rsidRDefault="00BA7B97" w:rsidP="00D333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rPr>
      </w:pPr>
      <w:r>
        <w:rPr>
          <w:rFonts w:ascii="Times New Roman" w:hAnsi="Times New Roman"/>
          <w:sz w:val="24"/>
        </w:rPr>
        <w:t>An application from each ineligible family and notice that the applicant is not</w:t>
      </w:r>
      <w:r w:rsidR="00A8267D">
        <w:rPr>
          <w:rFonts w:ascii="Times New Roman" w:hAnsi="Times New Roman"/>
          <w:sz w:val="24"/>
        </w:rPr>
        <w:t> </w:t>
      </w:r>
      <w:r>
        <w:rPr>
          <w:rFonts w:ascii="Times New Roman" w:hAnsi="Times New Roman"/>
          <w:sz w:val="24"/>
        </w:rPr>
        <w:t>eligible</w:t>
      </w:r>
    </w:p>
    <w:p w14:paraId="2602799B" w14:textId="77777777" w:rsidR="00BA7B97" w:rsidRDefault="00BA7B97" w:rsidP="00D333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rPr>
      </w:pPr>
      <w:r>
        <w:rPr>
          <w:rFonts w:ascii="Times New Roman" w:hAnsi="Times New Roman"/>
          <w:sz w:val="24"/>
        </w:rPr>
        <w:t>Lead-based paint records as required by 24 CFR 35, Subpart B</w:t>
      </w:r>
    </w:p>
    <w:p w14:paraId="47FFF8BD" w14:textId="77777777" w:rsidR="000411F3" w:rsidRDefault="000411F3" w:rsidP="00D333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rPr>
      </w:pPr>
      <w:r>
        <w:rPr>
          <w:rFonts w:ascii="Times New Roman" w:hAnsi="Times New Roman"/>
          <w:sz w:val="24"/>
        </w:rPr>
        <w:t>Documentation supporting the establishment of flat rents</w:t>
      </w:r>
      <w:r w:rsidR="003D7895">
        <w:rPr>
          <w:rFonts w:ascii="Times New Roman" w:hAnsi="Times New Roman"/>
          <w:sz w:val="24"/>
        </w:rPr>
        <w:t xml:space="preserve"> </w:t>
      </w:r>
    </w:p>
    <w:p w14:paraId="41F644CD" w14:textId="77777777" w:rsidR="000411F3" w:rsidRDefault="000411F3" w:rsidP="00D333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rPr>
      </w:pPr>
      <w:r>
        <w:rPr>
          <w:rFonts w:ascii="Times New Roman" w:hAnsi="Times New Roman"/>
          <w:sz w:val="24"/>
        </w:rPr>
        <w:t>Documentation supporting the establishment of utility allowances and surcharges</w:t>
      </w:r>
    </w:p>
    <w:p w14:paraId="1FBA33A8" w14:textId="77777777" w:rsidR="000411F3" w:rsidRDefault="000411F3" w:rsidP="00D333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rPr>
      </w:pPr>
      <w:r>
        <w:rPr>
          <w:rFonts w:ascii="Times New Roman" w:hAnsi="Times New Roman"/>
          <w:sz w:val="24"/>
        </w:rPr>
        <w:lastRenderedPageBreak/>
        <w:t xml:space="preserve">Documentation </w:t>
      </w:r>
      <w:r w:rsidR="00026755">
        <w:rPr>
          <w:rFonts w:ascii="Times New Roman" w:hAnsi="Times New Roman"/>
          <w:sz w:val="24"/>
        </w:rPr>
        <w:t xml:space="preserve">related to </w:t>
      </w:r>
      <w:r>
        <w:rPr>
          <w:rFonts w:ascii="Times New Roman" w:hAnsi="Times New Roman"/>
          <w:sz w:val="24"/>
        </w:rPr>
        <w:t>PHAS</w:t>
      </w:r>
    </w:p>
    <w:p w14:paraId="455C7CF0" w14:textId="77777777" w:rsidR="00BA7B97" w:rsidRDefault="00BA7B97" w:rsidP="00D333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rPr>
      </w:pPr>
      <w:r>
        <w:rPr>
          <w:rFonts w:ascii="Times New Roman" w:hAnsi="Times New Roman"/>
          <w:sz w:val="24"/>
        </w:rPr>
        <w:t>Accounts and other records supporting PHA budget and financial statements for the program</w:t>
      </w:r>
    </w:p>
    <w:p w14:paraId="0831D2EA" w14:textId="77777777" w:rsidR="00E26E2B" w:rsidRDefault="00BC07F0" w:rsidP="00D333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rPr>
      </w:pPr>
      <w:r>
        <w:rPr>
          <w:rFonts w:ascii="Times New Roman" w:hAnsi="Times New Roman"/>
          <w:sz w:val="24"/>
        </w:rPr>
        <w:br w:type="page"/>
      </w:r>
      <w:r w:rsidR="00E26E2B">
        <w:rPr>
          <w:rFonts w:ascii="Times New Roman" w:hAnsi="Times New Roman"/>
          <w:sz w:val="24"/>
        </w:rPr>
        <w:lastRenderedPageBreak/>
        <w:t>Complaints, investigations, notices, and corrective actions related to violations of the Fair Housing Act</w:t>
      </w:r>
      <w:r w:rsidR="00442CB0">
        <w:rPr>
          <w:rFonts w:ascii="Times New Roman" w:hAnsi="Times New Roman"/>
          <w:sz w:val="24"/>
        </w:rPr>
        <w:t xml:space="preserve">, </w:t>
      </w:r>
      <w:r w:rsidR="00E26E2B">
        <w:rPr>
          <w:rFonts w:ascii="Times New Roman" w:hAnsi="Times New Roman"/>
          <w:sz w:val="24"/>
        </w:rPr>
        <w:t>the equal access final rule</w:t>
      </w:r>
      <w:r w:rsidR="00442CB0">
        <w:rPr>
          <w:rFonts w:ascii="Times New Roman" w:hAnsi="Times New Roman"/>
          <w:sz w:val="24"/>
        </w:rPr>
        <w:t>, or VAWA</w:t>
      </w:r>
    </w:p>
    <w:p w14:paraId="7A7518AC" w14:textId="77777777" w:rsidR="00C72343" w:rsidRPr="00C72343" w:rsidRDefault="00C72343" w:rsidP="002D7A41">
      <w:pPr>
        <w:tabs>
          <w:tab w:val="clear" w:pos="1080"/>
        </w:tabs>
        <w:overflowPunct/>
        <w:autoSpaceDE/>
        <w:autoSpaceDN/>
        <w:adjustRightInd/>
        <w:ind w:left="1440"/>
        <w:textAlignment w:val="auto"/>
        <w:outlineLvl w:val="9"/>
        <w:rPr>
          <w:szCs w:val="24"/>
        </w:rPr>
      </w:pPr>
      <w:r w:rsidRPr="00C72343">
        <w:rPr>
          <w:szCs w:val="24"/>
        </w:rPr>
        <w:t>Confidential records of all emergency transfers related to VAWA requested under the PHA’s Emergency Transfer Plan and the outcomes of such requests</w:t>
      </w:r>
    </w:p>
    <w:p w14:paraId="79406B21" w14:textId="77777777" w:rsidR="00BA7B97" w:rsidRDefault="00BA7B97" w:rsidP="00D333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ind w:left="1440"/>
        <w:rPr>
          <w:rFonts w:ascii="Times New Roman" w:hAnsi="Times New Roman"/>
          <w:sz w:val="24"/>
        </w:rPr>
      </w:pPr>
      <w:r>
        <w:rPr>
          <w:rFonts w:ascii="Times New Roman" w:hAnsi="Times New Roman"/>
          <w:sz w:val="24"/>
        </w:rPr>
        <w:t xml:space="preserve">Other records </w:t>
      </w:r>
      <w:r w:rsidR="000411F3">
        <w:rPr>
          <w:rFonts w:ascii="Times New Roman" w:hAnsi="Times New Roman"/>
          <w:sz w:val="24"/>
        </w:rPr>
        <w:t>as determined by the PHA or as required by HUD</w:t>
      </w:r>
    </w:p>
    <w:p w14:paraId="375AB984" w14:textId="77777777" w:rsidR="00BA7B97" w:rsidRDefault="00FC7CAF" w:rsidP="0041387F">
      <w:pPr>
        <w:tabs>
          <w:tab w:val="clear" w:pos="1080"/>
        </w:tabs>
        <w:ind w:left="720"/>
      </w:pPr>
      <w:r>
        <w:t>If a</w:t>
      </w:r>
      <w:r w:rsidR="00BA7B97">
        <w:t xml:space="preserve"> hearing to establish a family’s citizenship status is held, longer retention requirements apply for some types of </w:t>
      </w:r>
      <w:r w:rsidR="00BA7B97" w:rsidRPr="0041387F">
        <w:rPr>
          <w:szCs w:val="24"/>
        </w:rPr>
        <w:t>documents</w:t>
      </w:r>
      <w:r w:rsidR="00BA7B97">
        <w:t xml:space="preserve">. For specific requirements, see </w:t>
      </w:r>
      <w:r w:rsidR="001350E9">
        <w:t>Section 14-II.A.</w:t>
      </w:r>
    </w:p>
    <w:p w14:paraId="2E8BBF6A" w14:textId="77777777" w:rsidR="00BA7B97" w:rsidRPr="00400E00" w:rsidRDefault="00BA7B97" w:rsidP="0041387F">
      <w:pPr>
        <w:pStyle w:val="OptionText"/>
        <w:tabs>
          <w:tab w:val="clear" w:pos="360"/>
          <w:tab w:val="clear" w:pos="1080"/>
          <w:tab w:val="clear" w:pos="1440"/>
        </w:tabs>
        <w:spacing w:before="240" w:after="0"/>
        <w:rPr>
          <w:b/>
          <w:bCs/>
        </w:rPr>
      </w:pPr>
      <w:r w:rsidRPr="00400E00">
        <w:rPr>
          <w:b/>
          <w:bCs/>
        </w:rPr>
        <w:t>16-V.C. RECORDS MANAGEMENT</w:t>
      </w:r>
    </w:p>
    <w:p w14:paraId="423B23C5" w14:textId="77777777" w:rsidR="00BA7B97" w:rsidRPr="0041387F" w:rsidRDefault="00BA7B97" w:rsidP="0041387F">
      <w:pPr>
        <w:pStyle w:val="NormalTimesNewRoman"/>
        <w:tabs>
          <w:tab w:val="clear" w:pos="1080"/>
        </w:tabs>
        <w:spacing w:before="120"/>
        <w:jc w:val="left"/>
        <w:rPr>
          <w:b w:val="0"/>
          <w:bCs w:val="0"/>
        </w:rPr>
      </w:pPr>
      <w:r w:rsidRPr="0041387F">
        <w:rPr>
          <w:b w:val="0"/>
          <w:bCs w:val="0"/>
        </w:rPr>
        <w:t>PHAs must maintain applicant and participant files and information in accordance with the regulatory requirements described below.</w:t>
      </w:r>
    </w:p>
    <w:p w14:paraId="71D8035F" w14:textId="77777777" w:rsidR="00BA7B97" w:rsidRPr="006A00A2" w:rsidRDefault="00BA7B97" w:rsidP="0041387F">
      <w:pPr>
        <w:tabs>
          <w:tab w:val="clear" w:pos="1080"/>
        </w:tabs>
        <w:ind w:left="720"/>
        <w:rPr>
          <w:bCs/>
          <w:u w:val="single"/>
        </w:rPr>
      </w:pPr>
      <w:r w:rsidRPr="006A00A2">
        <w:rPr>
          <w:bCs/>
          <w:u w:val="single"/>
        </w:rPr>
        <w:t xml:space="preserve">PHA </w:t>
      </w:r>
      <w:r w:rsidRPr="0041387F">
        <w:rPr>
          <w:szCs w:val="24"/>
          <w:u w:val="single"/>
        </w:rPr>
        <w:t>Policy</w:t>
      </w:r>
    </w:p>
    <w:p w14:paraId="0706464E" w14:textId="77777777" w:rsidR="00BA7B97" w:rsidRPr="0041387F" w:rsidRDefault="00BA7B97" w:rsidP="0041387F">
      <w:pPr>
        <w:tabs>
          <w:tab w:val="clear" w:pos="1080"/>
        </w:tabs>
        <w:ind w:left="720"/>
        <w:rPr>
          <w:szCs w:val="24"/>
        </w:rPr>
      </w:pPr>
      <w:r w:rsidRPr="0041387F">
        <w:rPr>
          <w:szCs w:val="24"/>
        </w:rPr>
        <w:t>All applicant and participant information will be kept in a secure location and access will be limited to authorized PHA staff.</w:t>
      </w:r>
    </w:p>
    <w:p w14:paraId="16C3DC4E" w14:textId="77777777" w:rsidR="00BA7B97" w:rsidRPr="006A00A2" w:rsidRDefault="00BA7B97" w:rsidP="0041387F">
      <w:pPr>
        <w:tabs>
          <w:tab w:val="clear" w:pos="1080"/>
        </w:tabs>
        <w:ind w:left="720"/>
        <w:rPr>
          <w:bCs/>
        </w:rPr>
      </w:pPr>
      <w:r w:rsidRPr="0041387F">
        <w:rPr>
          <w:szCs w:val="24"/>
        </w:rPr>
        <w:t>PHA staff will not discuss personal family information unless there is a business reason to do so. Inappropriate discussion of family information or improper disclosure of family information by staff will result in disciplinary action</w:t>
      </w:r>
      <w:r>
        <w:rPr>
          <w:bCs/>
        </w:rPr>
        <w:t>.</w:t>
      </w:r>
    </w:p>
    <w:p w14:paraId="72E75820" w14:textId="77777777" w:rsidR="00BA7B97" w:rsidRDefault="00BA7B97" w:rsidP="004138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rPr>
      </w:pPr>
      <w:r>
        <w:rPr>
          <w:rFonts w:ascii="Times New Roman" w:hAnsi="Times New Roman"/>
          <w:b/>
          <w:bCs/>
          <w:sz w:val="24"/>
        </w:rPr>
        <w:t>Privacy Act Requirements [24 CFR 5.212 and Form-9886</w:t>
      </w:r>
      <w:r w:rsidR="003A3D63">
        <w:rPr>
          <w:rFonts w:ascii="Times New Roman" w:hAnsi="Times New Roman"/>
          <w:b/>
          <w:bCs/>
          <w:sz w:val="24"/>
        </w:rPr>
        <w:t>-A</w:t>
      </w:r>
      <w:r>
        <w:rPr>
          <w:rFonts w:ascii="Times New Roman" w:hAnsi="Times New Roman"/>
          <w:b/>
          <w:bCs/>
          <w:sz w:val="24"/>
        </w:rPr>
        <w:t>]</w:t>
      </w:r>
    </w:p>
    <w:p w14:paraId="302CC1E1" w14:textId="77777777" w:rsidR="00BA7B97" w:rsidRPr="0041387F" w:rsidRDefault="00BA7B97" w:rsidP="0041387F">
      <w:pPr>
        <w:pStyle w:val="NormalTimesNewRoman"/>
        <w:tabs>
          <w:tab w:val="clear" w:pos="1080"/>
        </w:tabs>
        <w:spacing w:before="120"/>
        <w:jc w:val="left"/>
        <w:rPr>
          <w:b w:val="0"/>
          <w:bCs w:val="0"/>
        </w:rPr>
      </w:pPr>
      <w:r w:rsidRPr="0041387F">
        <w:rPr>
          <w:b w:val="0"/>
          <w:bCs w:val="0"/>
        </w:rPr>
        <w:t>The collection, maintenance, use, and dissemination of social security numbers (SSN), employer identification numbers (EIN), any information derived from these numbers, and income information of applicants and participants must be conducted, to the extent applicable, in compliance with the Privacy Act of 1974, and all other provisions of Federal, State, and local law.</w:t>
      </w:r>
    </w:p>
    <w:p w14:paraId="4016B120" w14:textId="77777777" w:rsidR="00BA7B97" w:rsidRPr="0041387F" w:rsidRDefault="00BA7B97" w:rsidP="0041387F">
      <w:pPr>
        <w:pStyle w:val="NormalTimesNewRoman"/>
        <w:tabs>
          <w:tab w:val="clear" w:pos="1080"/>
        </w:tabs>
        <w:spacing w:before="120"/>
        <w:jc w:val="left"/>
        <w:rPr>
          <w:b w:val="0"/>
          <w:bCs w:val="0"/>
        </w:rPr>
      </w:pPr>
      <w:r w:rsidRPr="0041387F">
        <w:rPr>
          <w:b w:val="0"/>
          <w:bCs w:val="0"/>
        </w:rPr>
        <w:t>Applicants and participants, including all adults in the household, are required to sign a consent form, HUD-9886</w:t>
      </w:r>
      <w:r w:rsidR="003A3D63">
        <w:rPr>
          <w:b w:val="0"/>
          <w:bCs w:val="0"/>
        </w:rPr>
        <w:t>-A</w:t>
      </w:r>
      <w:r w:rsidRPr="0041387F">
        <w:rPr>
          <w:b w:val="0"/>
          <w:bCs w:val="0"/>
        </w:rPr>
        <w:t>, Authorization for Release of Information. This form incorporates the Federal Privacy Act Statement and describes how the information collected using the form may be used, and under what conditions HUD or the PHA may release the information collected.</w:t>
      </w:r>
    </w:p>
    <w:p w14:paraId="4195F10A" w14:textId="77777777" w:rsidR="00BA7B97" w:rsidRPr="0041387F" w:rsidRDefault="00BA7B97" w:rsidP="004138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rPr>
      </w:pPr>
      <w:r w:rsidRPr="0041387F">
        <w:rPr>
          <w:rFonts w:ascii="Times New Roman" w:hAnsi="Times New Roman"/>
          <w:b/>
          <w:bCs/>
          <w:sz w:val="24"/>
        </w:rPr>
        <w:t>Upfront Income Verification (UIV) Records</w:t>
      </w:r>
    </w:p>
    <w:p w14:paraId="304CF35C" w14:textId="77777777" w:rsidR="00BA7B97" w:rsidRDefault="00BA7B97" w:rsidP="0041387F">
      <w:pPr>
        <w:tabs>
          <w:tab w:val="clear" w:pos="1080"/>
        </w:tabs>
        <w:rPr>
          <w:szCs w:val="24"/>
        </w:rPr>
      </w:pPr>
      <w:r>
        <w:rPr>
          <w:szCs w:val="24"/>
        </w:rPr>
        <w:t xml:space="preserve">PHAs that access </w:t>
      </w:r>
      <w:r w:rsidR="00CC53D0">
        <w:rPr>
          <w:szCs w:val="24"/>
        </w:rPr>
        <w:t>UIV data through HUD’s E</w:t>
      </w:r>
      <w:r w:rsidR="00E735F0">
        <w:rPr>
          <w:szCs w:val="24"/>
        </w:rPr>
        <w:t xml:space="preserve">nterprise </w:t>
      </w:r>
      <w:r>
        <w:rPr>
          <w:szCs w:val="24"/>
        </w:rPr>
        <w:t>I</w:t>
      </w:r>
      <w:r w:rsidR="00E735F0">
        <w:rPr>
          <w:szCs w:val="24"/>
        </w:rPr>
        <w:t xml:space="preserve">ncome </w:t>
      </w:r>
      <w:r>
        <w:rPr>
          <w:szCs w:val="24"/>
        </w:rPr>
        <w:t>V</w:t>
      </w:r>
      <w:r w:rsidR="00E735F0">
        <w:rPr>
          <w:szCs w:val="24"/>
        </w:rPr>
        <w:t>erification (EIV)</w:t>
      </w:r>
      <w:r>
        <w:rPr>
          <w:szCs w:val="24"/>
        </w:rPr>
        <w:t xml:space="preserve"> </w:t>
      </w:r>
      <w:r w:rsidR="009C7F78">
        <w:rPr>
          <w:szCs w:val="24"/>
        </w:rPr>
        <w:t xml:space="preserve">system </w:t>
      </w:r>
      <w:r>
        <w:rPr>
          <w:szCs w:val="24"/>
        </w:rPr>
        <w:t>are required to adopt and follow specific security</w:t>
      </w:r>
      <w:r w:rsidR="00CC53D0">
        <w:rPr>
          <w:szCs w:val="24"/>
        </w:rPr>
        <w:t xml:space="preserve"> procedures to ensure that all EIV </w:t>
      </w:r>
      <w:r>
        <w:rPr>
          <w:szCs w:val="24"/>
        </w:rPr>
        <w:t xml:space="preserve">data is protected in accordance with </w:t>
      </w:r>
      <w:r w:rsidR="009C7F78">
        <w:rPr>
          <w:szCs w:val="24"/>
        </w:rPr>
        <w:t xml:space="preserve">federal </w:t>
      </w:r>
      <w:r>
        <w:rPr>
          <w:szCs w:val="24"/>
        </w:rPr>
        <w:t xml:space="preserve">laws, regardless of the media on which the data is recorded (e.g. electronic, paper). These requirements are contained in </w:t>
      </w:r>
      <w:r w:rsidR="008765CC">
        <w:rPr>
          <w:szCs w:val="24"/>
        </w:rPr>
        <w:t>the HUD</w:t>
      </w:r>
      <w:r w:rsidR="009C7F78">
        <w:rPr>
          <w:szCs w:val="24"/>
        </w:rPr>
        <w:t>-</w:t>
      </w:r>
      <w:r w:rsidR="008765CC">
        <w:rPr>
          <w:szCs w:val="24"/>
        </w:rPr>
        <w:t xml:space="preserve">issued document, </w:t>
      </w:r>
      <w:r w:rsidR="00CC53D0" w:rsidRPr="00CC53D0">
        <w:rPr>
          <w:i/>
          <w:szCs w:val="24"/>
        </w:rPr>
        <w:t>Enterprise</w:t>
      </w:r>
      <w:r w:rsidR="00CC53D0">
        <w:rPr>
          <w:i/>
          <w:szCs w:val="24"/>
        </w:rPr>
        <w:t xml:space="preserve"> Income Verification (E</w:t>
      </w:r>
      <w:r w:rsidRPr="009D0F36">
        <w:rPr>
          <w:i/>
          <w:szCs w:val="24"/>
        </w:rPr>
        <w:t>IV) System</w:t>
      </w:r>
      <w:r w:rsidR="008765CC">
        <w:rPr>
          <w:i/>
          <w:szCs w:val="24"/>
        </w:rPr>
        <w:t>,</w:t>
      </w:r>
      <w:r w:rsidRPr="009D0F36">
        <w:rPr>
          <w:i/>
          <w:szCs w:val="24"/>
        </w:rPr>
        <w:t xml:space="preserve"> Security Procedures</w:t>
      </w:r>
      <w:r w:rsidR="008765CC">
        <w:rPr>
          <w:i/>
          <w:szCs w:val="24"/>
        </w:rPr>
        <w:t xml:space="preserve"> for Upfront Income Verification (UIV) Data</w:t>
      </w:r>
      <w:r w:rsidR="008765CC">
        <w:rPr>
          <w:szCs w:val="24"/>
        </w:rPr>
        <w:t>.</w:t>
      </w:r>
    </w:p>
    <w:p w14:paraId="1320EB63" w14:textId="77777777" w:rsidR="00BA7B97" w:rsidRDefault="00BA7B97" w:rsidP="0041387F">
      <w:pPr>
        <w:tabs>
          <w:tab w:val="clear" w:pos="1080"/>
        </w:tabs>
        <w:ind w:left="720"/>
        <w:rPr>
          <w:szCs w:val="24"/>
          <w:u w:val="single"/>
        </w:rPr>
      </w:pPr>
      <w:r w:rsidRPr="009D0F36">
        <w:rPr>
          <w:szCs w:val="24"/>
          <w:u w:val="single"/>
        </w:rPr>
        <w:t>PHA Policy</w:t>
      </w:r>
    </w:p>
    <w:p w14:paraId="70F2FC12" w14:textId="77777777" w:rsidR="00BA7B97" w:rsidRPr="009D0F36" w:rsidRDefault="00CC53D0" w:rsidP="0041387F">
      <w:pPr>
        <w:tabs>
          <w:tab w:val="clear" w:pos="1080"/>
        </w:tabs>
        <w:ind w:left="720"/>
        <w:rPr>
          <w:szCs w:val="24"/>
        </w:rPr>
      </w:pPr>
      <w:r>
        <w:rPr>
          <w:szCs w:val="24"/>
        </w:rPr>
        <w:t>Prior to utilizing HUD’s E</w:t>
      </w:r>
      <w:r w:rsidR="00BA7B97">
        <w:rPr>
          <w:szCs w:val="24"/>
        </w:rPr>
        <w:t>IV system, th</w:t>
      </w:r>
      <w:r>
        <w:rPr>
          <w:szCs w:val="24"/>
        </w:rPr>
        <w:t>e PHA will adopt and implement E</w:t>
      </w:r>
      <w:r w:rsidR="00BA7B97">
        <w:rPr>
          <w:szCs w:val="24"/>
        </w:rPr>
        <w:t xml:space="preserve">IV security procedures required by HUD. </w:t>
      </w:r>
    </w:p>
    <w:p w14:paraId="34BD26D7" w14:textId="77777777" w:rsidR="00BA7B97" w:rsidRDefault="00BA7B97" w:rsidP="004138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rPr>
      </w:pPr>
      <w:r w:rsidRPr="00942DB8">
        <w:rPr>
          <w:rFonts w:ascii="Times New Roman" w:hAnsi="Times New Roman"/>
          <w:sz w:val="24"/>
          <w:szCs w:val="24"/>
        </w:rPr>
        <w:br w:type="page"/>
      </w:r>
      <w:r w:rsidR="00FE5565">
        <w:rPr>
          <w:rFonts w:ascii="Times New Roman" w:hAnsi="Times New Roman"/>
          <w:b/>
          <w:bCs/>
          <w:sz w:val="24"/>
        </w:rPr>
        <w:lastRenderedPageBreak/>
        <w:t>Criminal Records</w:t>
      </w:r>
    </w:p>
    <w:p w14:paraId="5787D9F3" w14:textId="77777777" w:rsidR="00BA7B97" w:rsidRDefault="00BA7B97" w:rsidP="00FE5565">
      <w:pPr>
        <w:tabs>
          <w:tab w:val="clear" w:pos="1080"/>
        </w:tabs>
        <w:rPr>
          <w:bCs/>
        </w:rPr>
      </w:pPr>
      <w:r>
        <w:rPr>
          <w:bCs/>
        </w:rPr>
        <w:t xml:space="preserve">The PHA </w:t>
      </w:r>
      <w:r w:rsidRPr="00FE5565">
        <w:rPr>
          <w:szCs w:val="24"/>
        </w:rPr>
        <w:t>may</w:t>
      </w:r>
      <w:r>
        <w:rPr>
          <w:bCs/>
        </w:rPr>
        <w:t xml:space="preserve"> only disclose the criminal conviction records which the PHA receives from a law enforcement agency to officers or employees of the PHA, or to authorized representatives of the PHA who have a job-related need to have access to the information [24 CFR 5.903(e)].</w:t>
      </w:r>
    </w:p>
    <w:p w14:paraId="11C122EF" w14:textId="77777777" w:rsidR="00BA7B97" w:rsidRDefault="00BA7B97" w:rsidP="00FE5565">
      <w:pPr>
        <w:tabs>
          <w:tab w:val="clear" w:pos="1080"/>
        </w:tabs>
        <w:rPr>
          <w:bCs/>
        </w:rPr>
      </w:pPr>
      <w:r>
        <w:rPr>
          <w:bCs/>
        </w:rPr>
        <w:t>The PHA must establish and implement a system of records management that ensures that any criminal record received by the PHA from a law enforcement agency is maintained confidentially, not misused or improperly disseminated, and destroyed, once the purpose for which the record was requested has been accomplished, including expiration of the period for filing a challenge to the PHA action without institution of a challenge or final disposition of any such litigation [24 CFR 5.903(g)].</w:t>
      </w:r>
    </w:p>
    <w:p w14:paraId="3965F4A1" w14:textId="77777777" w:rsidR="00BA7B97" w:rsidRDefault="00BA7B97" w:rsidP="00FE5565">
      <w:pPr>
        <w:tabs>
          <w:tab w:val="clear" w:pos="1080"/>
        </w:tabs>
        <w:rPr>
          <w:bCs/>
        </w:rPr>
      </w:pPr>
      <w:r>
        <w:rPr>
          <w:bCs/>
        </w:rPr>
        <w:t xml:space="preserve">The PHA must establish and implement a system of records management that ensures that any sex offender registration information received by the PHA from a State or local agency is maintained confidentially, not misused or improperly disseminated, and destroyed, once the purpose for which the record was requested has been accomplished, including expiration of the period for filing a challenge to the PHA action without institution of a challenge or final disposition of any such litigation. </w:t>
      </w:r>
      <w:r w:rsidR="00EB29BD">
        <w:rPr>
          <w:bCs/>
        </w:rPr>
        <w:t xml:space="preserve">However, a record of the screening, including the type of screening and the date performed must be retained [Notice PIH 2012-28]. </w:t>
      </w:r>
      <w:r>
        <w:rPr>
          <w:bCs/>
        </w:rPr>
        <w:t>This requirement does not apply to information that is public information or is obtained by a PHA other than under 24</w:t>
      </w:r>
      <w:r w:rsidR="00EF54E7">
        <w:rPr>
          <w:bCs/>
        </w:rPr>
        <w:t> </w:t>
      </w:r>
      <w:r>
        <w:rPr>
          <w:bCs/>
        </w:rPr>
        <w:t>CFR 5.905.</w:t>
      </w:r>
    </w:p>
    <w:p w14:paraId="17669B1C" w14:textId="77777777" w:rsidR="00BA7B97" w:rsidRDefault="00BA7B97" w:rsidP="00FE556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rPr>
          <w:rFonts w:ascii="Times New Roman" w:hAnsi="Times New Roman"/>
          <w:b/>
          <w:bCs/>
          <w:sz w:val="24"/>
        </w:rPr>
      </w:pPr>
      <w:r>
        <w:rPr>
          <w:rFonts w:ascii="Times New Roman" w:hAnsi="Times New Roman"/>
          <w:b/>
          <w:bCs/>
          <w:sz w:val="24"/>
        </w:rPr>
        <w:t>Medical/Disabil</w:t>
      </w:r>
      <w:r w:rsidR="00FE5565">
        <w:rPr>
          <w:rFonts w:ascii="Times New Roman" w:hAnsi="Times New Roman"/>
          <w:b/>
          <w:bCs/>
          <w:sz w:val="24"/>
        </w:rPr>
        <w:t>ity Records</w:t>
      </w:r>
    </w:p>
    <w:p w14:paraId="565933BF" w14:textId="77777777" w:rsidR="00BA7B97" w:rsidRDefault="00BA7B97" w:rsidP="00FE5565">
      <w:pPr>
        <w:tabs>
          <w:tab w:val="clear" w:pos="1080"/>
        </w:tabs>
        <w:rPr>
          <w:bCs/>
        </w:rPr>
      </w:pPr>
      <w:r>
        <w:rPr>
          <w:bCs/>
        </w:rPr>
        <w:t xml:space="preserve">PHAs are not permitted to inquire about the nature or extent of a person’s disability. The PHA may not inquire about a person’s diagnosis or details of treatment for a disability or medical condition. If the PHA receives a verification document that provides such information, the PHA should not place this information in the tenant file. The PHA should destroy the document. </w:t>
      </w:r>
    </w:p>
    <w:p w14:paraId="37231788" w14:textId="77777777" w:rsidR="00A11DFF" w:rsidRDefault="00A11DFF" w:rsidP="00A11DFF">
      <w:pPr>
        <w:tabs>
          <w:tab w:val="clear" w:pos="1080"/>
        </w:tabs>
        <w:rPr>
          <w:bCs/>
        </w:rPr>
      </w:pPr>
      <w:r>
        <w:rPr>
          <w:b/>
          <w:bCs/>
        </w:rPr>
        <w:t xml:space="preserve">Domestic Violence, Dating Violence, </w:t>
      </w:r>
      <w:r w:rsidR="009C7F78">
        <w:rPr>
          <w:b/>
          <w:bCs/>
        </w:rPr>
        <w:t xml:space="preserve">Sexual Assault, </w:t>
      </w:r>
      <w:r>
        <w:rPr>
          <w:b/>
          <w:bCs/>
        </w:rPr>
        <w:t>Stalking</w:t>
      </w:r>
      <w:r w:rsidR="00073473">
        <w:rPr>
          <w:b/>
          <w:bCs/>
        </w:rPr>
        <w:t>, or Human Trafficking</w:t>
      </w:r>
      <w:r>
        <w:rPr>
          <w:b/>
          <w:bCs/>
        </w:rPr>
        <w:t xml:space="preserve"> Records</w:t>
      </w:r>
    </w:p>
    <w:p w14:paraId="584A7A85" w14:textId="77777777" w:rsidR="00A11DFF" w:rsidRPr="00593225" w:rsidRDefault="00A11DFF" w:rsidP="00A11DFF">
      <w:pPr>
        <w:tabs>
          <w:tab w:val="clear" w:pos="1080"/>
        </w:tabs>
        <w:rPr>
          <w:bCs/>
        </w:rPr>
      </w:pPr>
      <w:r>
        <w:rPr>
          <w:bCs/>
        </w:rPr>
        <w:t xml:space="preserve">For requirements and PHA policies related to management of documentation obtained from victims of domestic violence, dating violence, </w:t>
      </w:r>
      <w:r w:rsidR="009C7F78">
        <w:rPr>
          <w:bCs/>
        </w:rPr>
        <w:t xml:space="preserve">sexual assault, </w:t>
      </w:r>
      <w:r>
        <w:rPr>
          <w:bCs/>
        </w:rPr>
        <w:t xml:space="preserve">stalking, </w:t>
      </w:r>
      <w:r w:rsidR="00073473">
        <w:rPr>
          <w:bCs/>
        </w:rPr>
        <w:t xml:space="preserve">or human trafficking, </w:t>
      </w:r>
      <w:r>
        <w:rPr>
          <w:bCs/>
        </w:rPr>
        <w:t>see section 16-VII.E.</w:t>
      </w:r>
    </w:p>
    <w:p w14:paraId="3C4B3069" w14:textId="77777777" w:rsidR="00BA7B97" w:rsidRPr="00400E00" w:rsidRDefault="00587DAD" w:rsidP="009D7255">
      <w:pPr>
        <w:tabs>
          <w:tab w:val="clear" w:pos="1080"/>
        </w:tabs>
        <w:spacing w:before="240"/>
        <w:jc w:val="center"/>
        <w:rPr>
          <w:b/>
          <w:bCs/>
          <w:szCs w:val="24"/>
        </w:rPr>
      </w:pPr>
      <w:r>
        <w:rPr>
          <w:b/>
          <w:szCs w:val="24"/>
        </w:rPr>
        <w:br w:type="page"/>
      </w:r>
      <w:r w:rsidR="009D7255">
        <w:rPr>
          <w:b/>
          <w:szCs w:val="24"/>
        </w:rPr>
        <w:lastRenderedPageBreak/>
        <w:br w:type="page"/>
      </w:r>
      <w:r w:rsidR="00BA7B97" w:rsidRPr="00400E00">
        <w:rPr>
          <w:b/>
          <w:bCs/>
          <w:szCs w:val="24"/>
        </w:rPr>
        <w:lastRenderedPageBreak/>
        <w:t xml:space="preserve">PART VI: REPORTING </w:t>
      </w:r>
      <w:r w:rsidR="00185300">
        <w:rPr>
          <w:b/>
          <w:bCs/>
          <w:szCs w:val="24"/>
        </w:rPr>
        <w:t>REQUIREMENTS</w:t>
      </w:r>
      <w:r w:rsidR="00BA7B97" w:rsidRPr="00400E00">
        <w:rPr>
          <w:b/>
          <w:bCs/>
          <w:szCs w:val="24"/>
        </w:rPr>
        <w:t xml:space="preserve"> FOR CHILDREN WITH </w:t>
      </w:r>
      <w:r w:rsidR="00A130E1">
        <w:rPr>
          <w:b/>
          <w:bCs/>
          <w:szCs w:val="24"/>
        </w:rPr>
        <w:t>ELEVATED</w:t>
      </w:r>
      <w:r w:rsidR="00D75B7A">
        <w:rPr>
          <w:b/>
          <w:bCs/>
          <w:szCs w:val="24"/>
        </w:rPr>
        <w:t> </w:t>
      </w:r>
      <w:r w:rsidR="00415A82">
        <w:rPr>
          <w:b/>
          <w:bCs/>
          <w:szCs w:val="24"/>
        </w:rPr>
        <w:t>BLOOD LEAD LEVEL</w:t>
      </w:r>
    </w:p>
    <w:p w14:paraId="2B8CFBCB" w14:textId="77777777" w:rsidR="00185300" w:rsidRPr="00400E00" w:rsidRDefault="00185300" w:rsidP="00FE5565">
      <w:pPr>
        <w:tabs>
          <w:tab w:val="clear" w:pos="1080"/>
        </w:tabs>
        <w:spacing w:before="240"/>
        <w:rPr>
          <w:b/>
          <w:bCs/>
          <w:szCs w:val="24"/>
        </w:rPr>
      </w:pPr>
      <w:r>
        <w:rPr>
          <w:b/>
          <w:bCs/>
          <w:szCs w:val="24"/>
        </w:rPr>
        <w:t>16-VI</w:t>
      </w:r>
      <w:r w:rsidR="006A694F">
        <w:rPr>
          <w:b/>
          <w:bCs/>
          <w:szCs w:val="24"/>
        </w:rPr>
        <w:t>.A</w:t>
      </w:r>
      <w:r w:rsidRPr="00400E00">
        <w:rPr>
          <w:b/>
          <w:bCs/>
          <w:szCs w:val="24"/>
        </w:rPr>
        <w:t>. REPORTING REQUIREMENT</w:t>
      </w:r>
      <w:r w:rsidR="006A694F">
        <w:rPr>
          <w:b/>
          <w:bCs/>
          <w:szCs w:val="24"/>
        </w:rPr>
        <w:t>S</w:t>
      </w:r>
      <w:r w:rsidRPr="00400E00">
        <w:rPr>
          <w:b/>
          <w:bCs/>
          <w:szCs w:val="24"/>
        </w:rPr>
        <w:t xml:space="preserve"> [24 CFR 35.1</w:t>
      </w:r>
      <w:r>
        <w:rPr>
          <w:b/>
          <w:bCs/>
          <w:szCs w:val="24"/>
        </w:rPr>
        <w:t>130</w:t>
      </w:r>
      <w:r w:rsidRPr="00400E00">
        <w:rPr>
          <w:b/>
          <w:bCs/>
          <w:szCs w:val="24"/>
        </w:rPr>
        <w:t>(e)</w:t>
      </w:r>
      <w:r w:rsidR="003964BF">
        <w:rPr>
          <w:b/>
          <w:bCs/>
          <w:szCs w:val="24"/>
        </w:rPr>
        <w:t>; Notice PIH 2017-13</w:t>
      </w:r>
      <w:r w:rsidRPr="00400E00">
        <w:rPr>
          <w:b/>
          <w:bCs/>
          <w:szCs w:val="24"/>
        </w:rPr>
        <w:t>]</w:t>
      </w:r>
    </w:p>
    <w:p w14:paraId="5AA477CE" w14:textId="77777777" w:rsidR="00BA7B97" w:rsidRDefault="00BA7B97" w:rsidP="00587DAD">
      <w:pPr>
        <w:tabs>
          <w:tab w:val="clear" w:pos="1080"/>
        </w:tabs>
        <w:rPr>
          <w:szCs w:val="24"/>
        </w:rPr>
      </w:pPr>
      <w:r>
        <w:rPr>
          <w:szCs w:val="24"/>
        </w:rPr>
        <w:t xml:space="preserve">The PHA has certain </w:t>
      </w:r>
      <w:r w:rsidRPr="00587DAD">
        <w:rPr>
          <w:bCs/>
        </w:rPr>
        <w:t>responsibilities</w:t>
      </w:r>
      <w:r>
        <w:rPr>
          <w:szCs w:val="24"/>
        </w:rPr>
        <w:t xml:space="preserve"> relative to children with </w:t>
      </w:r>
      <w:r w:rsidR="003964BF">
        <w:rPr>
          <w:szCs w:val="24"/>
        </w:rPr>
        <w:t>elevated</w:t>
      </w:r>
      <w:r>
        <w:rPr>
          <w:szCs w:val="24"/>
        </w:rPr>
        <w:t xml:space="preserve"> blood lead levels that are </w:t>
      </w:r>
      <w:r w:rsidR="00185300">
        <w:rPr>
          <w:szCs w:val="24"/>
        </w:rPr>
        <w:t>living in public housing</w:t>
      </w:r>
      <w:r>
        <w:rPr>
          <w:szCs w:val="24"/>
        </w:rPr>
        <w:t>.</w:t>
      </w:r>
    </w:p>
    <w:p w14:paraId="72950A9A" w14:textId="77777777" w:rsidR="00BA7B97" w:rsidRDefault="00BA7B97" w:rsidP="00587DAD">
      <w:pPr>
        <w:tabs>
          <w:tab w:val="clear" w:pos="1080"/>
        </w:tabs>
        <w:rPr>
          <w:szCs w:val="24"/>
        </w:rPr>
      </w:pPr>
      <w:r>
        <w:rPr>
          <w:szCs w:val="24"/>
        </w:rPr>
        <w:t xml:space="preserve">The PHA must report the name and </w:t>
      </w:r>
      <w:r w:rsidRPr="00587DAD">
        <w:rPr>
          <w:bCs/>
        </w:rPr>
        <w:t>address</w:t>
      </w:r>
      <w:r>
        <w:rPr>
          <w:szCs w:val="24"/>
        </w:rPr>
        <w:t xml:space="preserve"> of a child identified as having an </w:t>
      </w:r>
      <w:r w:rsidR="00A130E1">
        <w:rPr>
          <w:szCs w:val="24"/>
        </w:rPr>
        <w:t>elevated</w:t>
      </w:r>
      <w:r>
        <w:rPr>
          <w:szCs w:val="24"/>
        </w:rPr>
        <w:t xml:space="preserve"> blood lead level </w:t>
      </w:r>
      <w:r w:rsidR="003964BF">
        <w:rPr>
          <w:szCs w:val="24"/>
        </w:rPr>
        <w:t xml:space="preserve">(EBLL) </w:t>
      </w:r>
      <w:r>
        <w:rPr>
          <w:szCs w:val="24"/>
        </w:rPr>
        <w:t xml:space="preserve">to the public health department within </w:t>
      </w:r>
      <w:r w:rsidR="00352622">
        <w:rPr>
          <w:szCs w:val="24"/>
        </w:rPr>
        <w:t>five</w:t>
      </w:r>
      <w:r>
        <w:rPr>
          <w:szCs w:val="24"/>
        </w:rPr>
        <w:t xml:space="preserve"> business days of being so notified by any other medical health care professional.</w:t>
      </w:r>
      <w:r w:rsidR="00185300">
        <w:rPr>
          <w:szCs w:val="24"/>
        </w:rPr>
        <w:t xml:space="preserve"> The PHA must also report each known case of a child with an</w:t>
      </w:r>
      <w:r w:rsidR="00352622">
        <w:rPr>
          <w:szCs w:val="24"/>
        </w:rPr>
        <w:t xml:space="preserve"> </w:t>
      </w:r>
      <w:r w:rsidR="00144848">
        <w:rPr>
          <w:szCs w:val="24"/>
        </w:rPr>
        <w:t>EBLL</w:t>
      </w:r>
      <w:r w:rsidR="00F11738">
        <w:rPr>
          <w:szCs w:val="24"/>
        </w:rPr>
        <w:t xml:space="preserve"> </w:t>
      </w:r>
      <w:r w:rsidR="00185300">
        <w:rPr>
          <w:szCs w:val="24"/>
        </w:rPr>
        <w:t>to the HUD field office.</w:t>
      </w:r>
    </w:p>
    <w:p w14:paraId="5AC49DF2" w14:textId="77777777" w:rsidR="00BA7B97" w:rsidRDefault="00BA7B97" w:rsidP="00587DAD">
      <w:pPr>
        <w:tabs>
          <w:tab w:val="clear" w:pos="1080"/>
        </w:tabs>
        <w:ind w:left="720"/>
        <w:rPr>
          <w:szCs w:val="24"/>
          <w:u w:val="single"/>
        </w:rPr>
      </w:pPr>
      <w:r w:rsidRPr="00A304BA">
        <w:rPr>
          <w:szCs w:val="24"/>
          <w:u w:val="single"/>
        </w:rPr>
        <w:t>PHA Policy</w:t>
      </w:r>
    </w:p>
    <w:p w14:paraId="43EC2B40" w14:textId="77777777" w:rsidR="00185300" w:rsidRDefault="00BA7B97" w:rsidP="00144848">
      <w:pPr>
        <w:tabs>
          <w:tab w:val="clear" w:pos="1080"/>
        </w:tabs>
        <w:ind w:left="720"/>
        <w:rPr>
          <w:szCs w:val="24"/>
        </w:rPr>
      </w:pPr>
      <w:r>
        <w:rPr>
          <w:szCs w:val="24"/>
        </w:rPr>
        <w:t xml:space="preserve">The PHA will provide the public health department written notice of the name and address of any child identified as having an </w:t>
      </w:r>
      <w:r w:rsidR="003964BF">
        <w:rPr>
          <w:szCs w:val="24"/>
        </w:rPr>
        <w:t>elevated</w:t>
      </w:r>
      <w:r>
        <w:rPr>
          <w:szCs w:val="24"/>
        </w:rPr>
        <w:t xml:space="preserve"> blood lead level.</w:t>
      </w:r>
    </w:p>
    <w:p w14:paraId="56440406" w14:textId="77777777" w:rsidR="00BA7B97" w:rsidRDefault="00185300" w:rsidP="002977D7">
      <w:pPr>
        <w:pStyle w:val="Default"/>
        <w:spacing w:before="120"/>
        <w:ind w:left="720"/>
      </w:pPr>
      <w:r w:rsidRPr="00587DAD">
        <w:t xml:space="preserve">The PHA will </w:t>
      </w:r>
      <w:r w:rsidR="006A694F" w:rsidRPr="00587DAD">
        <w:t>provide written notice of</w:t>
      </w:r>
      <w:r w:rsidRPr="00587DAD">
        <w:t xml:space="preserve"> each known case of a child with an </w:t>
      </w:r>
      <w:r w:rsidR="00144848">
        <w:t>EBLL</w:t>
      </w:r>
      <w:r w:rsidR="002977D7">
        <w:t xml:space="preserve"> </w:t>
      </w:r>
      <w:r w:rsidRPr="00587DAD">
        <w:t>to the HUD field office</w:t>
      </w:r>
      <w:r w:rsidR="002E44B3">
        <w:t>, and to HUD’s Office of Lead Hazard Control (OLHCHH),</w:t>
      </w:r>
      <w:r w:rsidRPr="00587DAD">
        <w:t xml:space="preserve"> within </w:t>
      </w:r>
      <w:r w:rsidR="00352622">
        <w:t>five</w:t>
      </w:r>
      <w:r w:rsidRPr="00587DAD">
        <w:t xml:space="preserve"> business days of receiving the information.</w:t>
      </w:r>
    </w:p>
    <w:p w14:paraId="0A5B48DA" w14:textId="77777777" w:rsidR="00591830" w:rsidRPr="005A3C9C" w:rsidRDefault="009D7255" w:rsidP="005A3C9C">
      <w:pPr>
        <w:tabs>
          <w:tab w:val="clear" w:pos="1080"/>
        </w:tabs>
        <w:spacing w:before="240"/>
        <w:jc w:val="center"/>
        <w:rPr>
          <w:b/>
          <w:bCs/>
          <w:szCs w:val="24"/>
        </w:rPr>
      </w:pPr>
      <w:r>
        <w:br w:type="page"/>
      </w:r>
      <w:r w:rsidR="00A90585">
        <w:lastRenderedPageBreak/>
        <w:br w:type="page"/>
      </w:r>
      <w:r w:rsidR="00591830" w:rsidRPr="005A3C9C">
        <w:rPr>
          <w:b/>
          <w:bCs/>
          <w:szCs w:val="24"/>
        </w:rPr>
        <w:lastRenderedPageBreak/>
        <w:t>PART VII: VIOLENCE AGAINST WOMEN ACT</w:t>
      </w:r>
      <w:r w:rsidR="00914824" w:rsidRPr="005A3C9C">
        <w:rPr>
          <w:b/>
          <w:bCs/>
          <w:szCs w:val="24"/>
        </w:rPr>
        <w:t xml:space="preserve"> </w:t>
      </w:r>
      <w:r w:rsidR="0014752D" w:rsidRPr="005A3C9C">
        <w:rPr>
          <w:b/>
          <w:bCs/>
          <w:szCs w:val="24"/>
        </w:rPr>
        <w:t>(VAWA)</w:t>
      </w:r>
      <w:r w:rsidR="008B5681">
        <w:rPr>
          <w:b/>
          <w:bCs/>
          <w:szCs w:val="24"/>
        </w:rPr>
        <w:t xml:space="preserve">: NOTIFICATION, DOCUMENTATION, </w:t>
      </w:r>
      <w:r w:rsidR="00B72501">
        <w:rPr>
          <w:b/>
          <w:bCs/>
          <w:szCs w:val="24"/>
        </w:rPr>
        <w:t xml:space="preserve">AND </w:t>
      </w:r>
      <w:r w:rsidR="008B5681">
        <w:rPr>
          <w:b/>
          <w:bCs/>
          <w:szCs w:val="24"/>
        </w:rPr>
        <w:t>CONFIDENTIALITY</w:t>
      </w:r>
    </w:p>
    <w:p w14:paraId="6B069189" w14:textId="77777777" w:rsidR="00F023A1" w:rsidRDefault="00F023A1" w:rsidP="00F023A1">
      <w:pPr>
        <w:pStyle w:val="OptionText"/>
        <w:tabs>
          <w:tab w:val="clear" w:pos="360"/>
          <w:tab w:val="clear" w:pos="1080"/>
          <w:tab w:val="clear" w:pos="1440"/>
        </w:tabs>
        <w:spacing w:before="240" w:after="0"/>
        <w:rPr>
          <w:bCs/>
        </w:rPr>
      </w:pPr>
      <w:r w:rsidRPr="00103375">
        <w:rPr>
          <w:b/>
          <w:bCs/>
        </w:rPr>
        <w:t>16-VII.A.</w:t>
      </w:r>
      <w:r>
        <w:rPr>
          <w:b/>
          <w:bCs/>
        </w:rPr>
        <w:t xml:space="preserve"> OVERVIEW</w:t>
      </w:r>
    </w:p>
    <w:p w14:paraId="760A1367" w14:textId="77777777" w:rsidR="00780FEE" w:rsidRDefault="00EF1B49" w:rsidP="00FB45A9">
      <w:pPr>
        <w:tabs>
          <w:tab w:val="clear" w:pos="1080"/>
        </w:tabs>
        <w:rPr>
          <w:szCs w:val="24"/>
        </w:rPr>
      </w:pPr>
      <w:r>
        <w:rPr>
          <w:bCs/>
          <w:szCs w:val="24"/>
        </w:rPr>
        <w:t xml:space="preserve">The Violence against Women Act (VAWA) </w:t>
      </w:r>
      <w:r w:rsidR="008B5681" w:rsidRPr="00CA269D">
        <w:rPr>
          <w:szCs w:val="24"/>
        </w:rPr>
        <w:t xml:space="preserve">provides special protections for victims of domestic violence, dating violence, </w:t>
      </w:r>
      <w:r w:rsidR="005F7FAA">
        <w:rPr>
          <w:szCs w:val="24"/>
        </w:rPr>
        <w:t>sexual assault</w:t>
      </w:r>
      <w:r w:rsidR="009C7F78">
        <w:rPr>
          <w:szCs w:val="24"/>
        </w:rPr>
        <w:t>,</w:t>
      </w:r>
      <w:r w:rsidR="005F7FAA">
        <w:rPr>
          <w:szCs w:val="24"/>
        </w:rPr>
        <w:t xml:space="preserve"> </w:t>
      </w:r>
      <w:r w:rsidR="008B5681" w:rsidRPr="00CA269D">
        <w:rPr>
          <w:szCs w:val="24"/>
        </w:rPr>
        <w:t>stalking</w:t>
      </w:r>
      <w:r w:rsidR="00442E4A">
        <w:rPr>
          <w:szCs w:val="24"/>
        </w:rPr>
        <w:t>, and human trafficking</w:t>
      </w:r>
      <w:r w:rsidR="008B5681" w:rsidRPr="00CA269D">
        <w:rPr>
          <w:szCs w:val="24"/>
        </w:rPr>
        <w:t xml:space="preserve"> who are applying for or receiving assistance under the </w:t>
      </w:r>
      <w:r w:rsidR="008B5681">
        <w:rPr>
          <w:szCs w:val="24"/>
        </w:rPr>
        <w:t>public housing</w:t>
      </w:r>
      <w:r w:rsidR="008B5681" w:rsidRPr="00CA269D">
        <w:rPr>
          <w:szCs w:val="24"/>
        </w:rPr>
        <w:t xml:space="preserve"> program.</w:t>
      </w:r>
      <w:r w:rsidR="00780FEE">
        <w:rPr>
          <w:szCs w:val="24"/>
        </w:rPr>
        <w:t xml:space="preserve"> If your state or local laws provide greater protection for such victims, those </w:t>
      </w:r>
      <w:r w:rsidR="001D3D68">
        <w:rPr>
          <w:szCs w:val="24"/>
        </w:rPr>
        <w:t>apply in conjunction with</w:t>
      </w:r>
      <w:r w:rsidR="00780FEE">
        <w:rPr>
          <w:szCs w:val="24"/>
        </w:rPr>
        <w:t xml:space="preserve"> VAWA.</w:t>
      </w:r>
    </w:p>
    <w:p w14:paraId="7B974023" w14:textId="77777777" w:rsidR="00442E4A" w:rsidRPr="00442E4A" w:rsidRDefault="00E67D96" w:rsidP="00A95D47">
      <w:pPr>
        <w:numPr>
          <w:ilvl w:val="0"/>
          <w:numId w:val="16"/>
        </w:numPr>
        <w:tabs>
          <w:tab w:val="clear" w:pos="810"/>
          <w:tab w:val="clear" w:pos="1080"/>
          <w:tab w:val="left" w:pos="360"/>
        </w:tabs>
        <w:overflowPunct/>
        <w:ind w:left="360" w:hanging="360"/>
        <w:textAlignment w:val="auto"/>
        <w:outlineLvl w:val="9"/>
        <w:rPr>
          <w:bCs/>
          <w:szCs w:val="24"/>
        </w:rPr>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74848A4E" w14:textId="77777777" w:rsidR="00982B22" w:rsidRDefault="008B5681" w:rsidP="00FB45A9">
      <w:pPr>
        <w:tabs>
          <w:tab w:val="clear" w:pos="1080"/>
        </w:tabs>
        <w:rPr>
          <w:szCs w:val="24"/>
        </w:rPr>
      </w:pPr>
      <w:r>
        <w:rPr>
          <w:szCs w:val="24"/>
        </w:rPr>
        <w:t>In addition to definitions of key terms used in VAWA, t</w:t>
      </w:r>
      <w:r w:rsidRPr="00CA269D">
        <w:rPr>
          <w:szCs w:val="24"/>
        </w:rPr>
        <w:t xml:space="preserve">his part contains general VAWA requirements and PHA policies in three areas: notification, documentation, and confidentiality. Specific VAWA requirements and PHA policies are located </w:t>
      </w:r>
      <w:r w:rsidR="00982B22">
        <w:rPr>
          <w:szCs w:val="24"/>
        </w:rPr>
        <w:t>in Chapter 3, “Eligibility” (sections 3-I.C and 3-III.F); Chapter 5, “Occupancy Standards and Unit Offers</w:t>
      </w:r>
      <w:r w:rsidR="00EF3CEE">
        <w:rPr>
          <w:szCs w:val="24"/>
        </w:rPr>
        <w:t>”</w:t>
      </w:r>
      <w:r w:rsidR="00982B22">
        <w:rPr>
          <w:szCs w:val="24"/>
        </w:rPr>
        <w:t xml:space="preserve"> (section 5-II.D); Chapter 8, “Leasing and Inspections” (section 8-I.B); Chapter 12, “</w:t>
      </w:r>
      <w:r w:rsidR="00EF3CEE">
        <w:rPr>
          <w:szCs w:val="24"/>
        </w:rPr>
        <w:t>Transfer Policy” (sections 12-III.C, 12-III.F, and 12-IV.D); and Chapter 13, “Lease Terminations” (sections 13-III.F and 13-IV.D).</w:t>
      </w:r>
      <w:r w:rsidR="00982B22">
        <w:rPr>
          <w:szCs w:val="24"/>
        </w:rPr>
        <w:t xml:space="preserve"> </w:t>
      </w:r>
    </w:p>
    <w:p w14:paraId="1BBABB76" w14:textId="77777777" w:rsidR="008B5681" w:rsidRDefault="008B5681" w:rsidP="008B5681">
      <w:pPr>
        <w:pStyle w:val="OptionText"/>
        <w:tabs>
          <w:tab w:val="clear" w:pos="360"/>
          <w:tab w:val="clear" w:pos="1080"/>
          <w:tab w:val="clear" w:pos="1440"/>
        </w:tabs>
        <w:spacing w:before="240" w:after="0"/>
        <w:rPr>
          <w:u w:val="single"/>
        </w:rPr>
      </w:pPr>
      <w:r w:rsidRPr="00103375">
        <w:rPr>
          <w:b/>
          <w:bCs/>
        </w:rPr>
        <w:t>16-VII.</w:t>
      </w:r>
      <w:r>
        <w:rPr>
          <w:b/>
          <w:bCs/>
        </w:rPr>
        <w:t>B. DEFINI</w:t>
      </w:r>
      <w:r w:rsidRPr="00103375">
        <w:rPr>
          <w:b/>
          <w:bCs/>
        </w:rPr>
        <w:t>TION</w:t>
      </w:r>
      <w:r>
        <w:rPr>
          <w:b/>
          <w:bCs/>
        </w:rPr>
        <w:t>S</w:t>
      </w:r>
      <w:r>
        <w:rPr>
          <w:b/>
        </w:rPr>
        <w:t xml:space="preserve"> [24 CFR 5.2003</w:t>
      </w:r>
      <w:r w:rsidR="001D3D68">
        <w:rPr>
          <w:b/>
        </w:rPr>
        <w:t xml:space="preserve">, </w:t>
      </w:r>
      <w:r w:rsidR="00FA16A6">
        <w:rPr>
          <w:b/>
        </w:rPr>
        <w:t>FR Notice 8/6/13</w:t>
      </w:r>
      <w:r>
        <w:rPr>
          <w:b/>
        </w:rPr>
        <w:t>]</w:t>
      </w:r>
    </w:p>
    <w:p w14:paraId="65B671B6" w14:textId="77777777" w:rsidR="008B5681" w:rsidRPr="00801FC8" w:rsidRDefault="008B5681" w:rsidP="008B5681">
      <w:pPr>
        <w:tabs>
          <w:tab w:val="clear" w:pos="1080"/>
        </w:tabs>
        <w:rPr>
          <w:szCs w:val="24"/>
        </w:rPr>
      </w:pPr>
      <w:r w:rsidRPr="00801FC8">
        <w:rPr>
          <w:szCs w:val="24"/>
        </w:rPr>
        <w:t>As used in VAWA:</w:t>
      </w:r>
    </w:p>
    <w:p w14:paraId="233536C6" w14:textId="77777777" w:rsidR="006B7024" w:rsidRPr="00A560EF" w:rsidRDefault="006B7024" w:rsidP="00BA6D45">
      <w:pPr>
        <w:numPr>
          <w:ilvl w:val="0"/>
          <w:numId w:val="16"/>
        </w:numPr>
        <w:tabs>
          <w:tab w:val="clear" w:pos="810"/>
          <w:tab w:val="clear" w:pos="1080"/>
          <w:tab w:val="left" w:pos="360"/>
        </w:tabs>
        <w:overflowPunct/>
        <w:ind w:left="360" w:hanging="360"/>
        <w:textAlignment w:val="auto"/>
        <w:outlineLvl w:val="9"/>
        <w:rPr>
          <w:szCs w:val="24"/>
        </w:rPr>
      </w:pPr>
      <w:r w:rsidRPr="00A560EF">
        <w:rPr>
          <w:bCs/>
          <w:szCs w:val="24"/>
        </w:rPr>
        <w:t xml:space="preserve">The term </w:t>
      </w:r>
      <w:r>
        <w:rPr>
          <w:bCs/>
          <w:i/>
          <w:szCs w:val="24"/>
        </w:rPr>
        <w:t xml:space="preserve">affiliated </w:t>
      </w:r>
      <w:r w:rsidR="00BA6D45">
        <w:rPr>
          <w:bCs/>
          <w:i/>
          <w:szCs w:val="24"/>
        </w:rPr>
        <w:t>person</w:t>
      </w:r>
      <w:r w:rsidR="00BA6D45" w:rsidRPr="00A560EF">
        <w:rPr>
          <w:bCs/>
          <w:szCs w:val="24"/>
        </w:rPr>
        <w:t xml:space="preserve"> </w:t>
      </w:r>
      <w:r w:rsidRPr="00A560EF">
        <w:rPr>
          <w:bCs/>
          <w:szCs w:val="24"/>
        </w:rPr>
        <w:t>means</w:t>
      </w:r>
      <w:r w:rsidR="00BA6D45">
        <w:rPr>
          <w:bCs/>
          <w:szCs w:val="24"/>
        </w:rPr>
        <w:t xml:space="preserve"> </w:t>
      </w:r>
      <w:r w:rsidR="00BA6D45" w:rsidRPr="00BA6D45">
        <w:rPr>
          <w:bCs/>
          <w:szCs w:val="24"/>
        </w:rPr>
        <w:t>the tenant’s spouse, parent, sibling, or child; or any individual, tenant, or lawful occupant living in the tenant’s household; or anyone for whom the tenant acts as parent/guardian</w:t>
      </w:r>
      <w:r w:rsidRPr="00A560EF">
        <w:rPr>
          <w:szCs w:val="24"/>
        </w:rPr>
        <w:t>.</w:t>
      </w:r>
    </w:p>
    <w:p w14:paraId="4B8313BC" w14:textId="77777777" w:rsidR="008B5681" w:rsidRPr="00801FC8" w:rsidRDefault="008B5681" w:rsidP="008B5681">
      <w:pPr>
        <w:numPr>
          <w:ilvl w:val="0"/>
          <w:numId w:val="16"/>
        </w:numPr>
        <w:tabs>
          <w:tab w:val="clear" w:pos="810"/>
          <w:tab w:val="clear" w:pos="1080"/>
          <w:tab w:val="left" w:pos="360"/>
        </w:tabs>
        <w:overflowPunct/>
        <w:ind w:left="360" w:hanging="360"/>
        <w:textAlignment w:val="auto"/>
        <w:outlineLvl w:val="9"/>
        <w:rPr>
          <w:bCs/>
          <w:szCs w:val="24"/>
        </w:rPr>
      </w:pPr>
      <w:r w:rsidRPr="00801FC8">
        <w:rPr>
          <w:bCs/>
          <w:szCs w:val="24"/>
        </w:rPr>
        <w:t xml:space="preserve">The term </w:t>
      </w:r>
      <w:r w:rsidRPr="00801FC8">
        <w:rPr>
          <w:bCs/>
          <w:i/>
          <w:szCs w:val="24"/>
        </w:rPr>
        <w:t>bifurcate</w:t>
      </w:r>
      <w:r w:rsidRPr="00801FC8">
        <w:rPr>
          <w:bCs/>
          <w:szCs w:val="24"/>
        </w:rPr>
        <w:t xml:space="preserve"> means, with respect to a public housing or Section 8 lease, to divide a lease as a matter of law such that certain tenants can be evicted or removed while the remaining family members’ lease and occupancy rights are allowed to remain intact.</w:t>
      </w:r>
    </w:p>
    <w:p w14:paraId="7E98E9E9" w14:textId="77777777" w:rsidR="008B5681" w:rsidRPr="00801FC8" w:rsidRDefault="008B5681" w:rsidP="008B5681">
      <w:pPr>
        <w:numPr>
          <w:ilvl w:val="0"/>
          <w:numId w:val="16"/>
        </w:numPr>
        <w:tabs>
          <w:tab w:val="clear" w:pos="810"/>
          <w:tab w:val="clear" w:pos="1080"/>
          <w:tab w:val="left" w:pos="360"/>
        </w:tabs>
        <w:overflowPunct/>
        <w:ind w:left="360" w:hanging="360"/>
        <w:textAlignment w:val="auto"/>
        <w:outlineLvl w:val="9"/>
        <w:rPr>
          <w:bCs/>
          <w:szCs w:val="24"/>
        </w:rPr>
      </w:pPr>
      <w:r w:rsidRPr="00801FC8">
        <w:rPr>
          <w:bCs/>
          <w:szCs w:val="24"/>
        </w:rPr>
        <w:t xml:space="preserve">The term </w:t>
      </w:r>
      <w:r w:rsidRPr="00801FC8">
        <w:rPr>
          <w:bCs/>
          <w:i/>
          <w:szCs w:val="24"/>
        </w:rPr>
        <w:t>dating violence</w:t>
      </w:r>
      <w:r w:rsidRPr="00801FC8">
        <w:rPr>
          <w:bCs/>
          <w:szCs w:val="24"/>
        </w:rPr>
        <w:t xml:space="preserve"> means violence committed by a person who is or has been in a social relationship of a romantic or intimate nature with the victim; and where the existence of such a relationship shall be determined based on a consideration of the following factors:</w:t>
      </w:r>
    </w:p>
    <w:p w14:paraId="4B528EF3" w14:textId="77777777" w:rsidR="008B5681" w:rsidRPr="00801FC8" w:rsidRDefault="008B5681" w:rsidP="008B5681">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801FC8">
        <w:rPr>
          <w:szCs w:val="24"/>
        </w:rPr>
        <w:t>The length of the relationship</w:t>
      </w:r>
    </w:p>
    <w:p w14:paraId="3942CB22" w14:textId="77777777" w:rsidR="008B5681" w:rsidRPr="00801FC8" w:rsidRDefault="008B5681" w:rsidP="008B5681">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801FC8">
        <w:rPr>
          <w:szCs w:val="24"/>
        </w:rPr>
        <w:t>The type of relationship</w:t>
      </w:r>
    </w:p>
    <w:p w14:paraId="52779C6F" w14:textId="77777777" w:rsidR="008B5681" w:rsidRPr="00801FC8" w:rsidRDefault="008B5681" w:rsidP="008B5681">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801FC8">
        <w:rPr>
          <w:szCs w:val="24"/>
        </w:rPr>
        <w:t>The frequency of interaction between the persons involved in the relationship</w:t>
      </w:r>
    </w:p>
    <w:p w14:paraId="51B93A4C" w14:textId="77777777" w:rsidR="00442E4A" w:rsidRPr="00442E4A" w:rsidRDefault="00442E4A" w:rsidP="00C52C6A">
      <w:pPr>
        <w:numPr>
          <w:ilvl w:val="0"/>
          <w:numId w:val="16"/>
        </w:numPr>
        <w:tabs>
          <w:tab w:val="clear" w:pos="1080"/>
          <w:tab w:val="left" w:pos="360"/>
        </w:tabs>
        <w:overflowPunct/>
        <w:ind w:left="360" w:hanging="360"/>
        <w:textAlignment w:val="auto"/>
        <w:outlineLvl w:val="9"/>
        <w:rPr>
          <w:bCs/>
          <w:szCs w:val="24"/>
        </w:rPr>
      </w:pPr>
      <w:r>
        <w:rPr>
          <w:bCs/>
          <w:szCs w:val="24"/>
        </w:rPr>
        <w:br w:type="page"/>
      </w:r>
      <w:r w:rsidR="008B5681" w:rsidRPr="00801FC8">
        <w:rPr>
          <w:bCs/>
          <w:szCs w:val="24"/>
        </w:rPr>
        <w:lastRenderedPageBreak/>
        <w:t xml:space="preserve">The term </w:t>
      </w:r>
      <w:r w:rsidR="008B5681" w:rsidRPr="00801FC8">
        <w:rPr>
          <w:bCs/>
          <w:i/>
          <w:szCs w:val="24"/>
        </w:rPr>
        <w:t>domestic violence</w:t>
      </w:r>
      <w:r w:rsidR="008B5681" w:rsidRPr="00801FC8">
        <w:rPr>
          <w:bCs/>
          <w:szCs w:val="24"/>
        </w:rPr>
        <w:t xml:space="preserve"> includes felony or misdemeanor crimes </w:t>
      </w:r>
      <w:r w:rsidRPr="00442E4A">
        <w:rPr>
          <w:bCs/>
          <w:szCs w:val="24"/>
        </w:rPr>
        <w:t>committed by a current or former spouse or intimate partner of the victim under the family or domestic violence laws of the jurisdiction receiving grant funding, and in the case of victim services, includes the use or attempted use of physical abuse or sexual abuse, or a pattern of any other coercive behavior committed, enabled, or solicited to gain or maintain power and control over a victim, including verbal, psychological, economic, or technological abuse that may or may not constitute criminal behavior, by a person who is:</w:t>
      </w:r>
    </w:p>
    <w:p w14:paraId="49FE45A2" w14:textId="77777777" w:rsidR="00442E4A" w:rsidRPr="00045673"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045673">
        <w:rPr>
          <w:szCs w:val="24"/>
        </w:rPr>
        <w:t>The current or former spouse or intimate partner of the victim, or person similarly situated to a spouse or intimate partner of the victim</w:t>
      </w:r>
    </w:p>
    <w:p w14:paraId="3AC23164" w14:textId="77777777" w:rsidR="00442E4A" w:rsidRPr="00045673"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045673">
        <w:rPr>
          <w:szCs w:val="24"/>
        </w:rPr>
        <w:t>A person who is cohabitating or has cohabitated with the victim as a spouse or intimate partner</w:t>
      </w:r>
    </w:p>
    <w:p w14:paraId="46EDA57D" w14:textId="77777777" w:rsidR="00442E4A" w:rsidRPr="00045673"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045673">
        <w:rPr>
          <w:szCs w:val="24"/>
        </w:rPr>
        <w:t>A person with whom the victim shares a child in common</w:t>
      </w:r>
    </w:p>
    <w:p w14:paraId="25F29649" w14:textId="77777777" w:rsidR="00442E4A"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045673">
        <w:rPr>
          <w:szCs w:val="24"/>
        </w:rPr>
        <w:t>A person who commits acts against a youth or adult victim who is protected from those acts under the domestic or family violence laws of the jurisdiction</w:t>
      </w:r>
    </w:p>
    <w:p w14:paraId="667C3B3E" w14:textId="77777777" w:rsidR="00442E4A" w:rsidRPr="00045673" w:rsidRDefault="00442E4A" w:rsidP="00442E4A">
      <w:pPr>
        <w:numPr>
          <w:ilvl w:val="0"/>
          <w:numId w:val="16"/>
        </w:numPr>
        <w:tabs>
          <w:tab w:val="clear" w:pos="810"/>
          <w:tab w:val="clear" w:pos="1080"/>
          <w:tab w:val="left" w:pos="360"/>
        </w:tabs>
        <w:overflowPunct/>
        <w:ind w:left="360" w:hanging="360"/>
        <w:textAlignment w:val="auto"/>
        <w:outlineLvl w:val="9"/>
        <w:rPr>
          <w:bCs/>
          <w:szCs w:val="24"/>
        </w:rPr>
      </w:pPr>
      <w:r w:rsidRPr="00045673">
        <w:rPr>
          <w:bCs/>
          <w:szCs w:val="24"/>
        </w:rPr>
        <w:t xml:space="preserve">The term </w:t>
      </w:r>
      <w:r w:rsidRPr="00A95D47">
        <w:rPr>
          <w:bCs/>
          <w:i/>
          <w:iCs/>
          <w:szCs w:val="24"/>
        </w:rPr>
        <w:t>economic abuse</w:t>
      </w:r>
      <w:r w:rsidRPr="00045673">
        <w:rPr>
          <w:bCs/>
          <w:szCs w:val="24"/>
        </w:rPr>
        <w:t xml:space="preserve"> means behavior that is coercive, deceptive, or unreasonably controls or restrains a person’s ability to acquire, use, or maintain economic resources to which they are entitle</w:t>
      </w:r>
      <w:r w:rsidR="000D2E89">
        <w:rPr>
          <w:bCs/>
          <w:szCs w:val="24"/>
        </w:rPr>
        <w:t>d</w:t>
      </w:r>
      <w:r w:rsidRPr="00045673">
        <w:rPr>
          <w:bCs/>
          <w:szCs w:val="24"/>
        </w:rPr>
        <w:t>, including using coercion, fraud, and manipulation to:</w:t>
      </w:r>
    </w:p>
    <w:p w14:paraId="46F9B9BA"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Restrict a person’s access to money, assets, credit, or financial information</w:t>
      </w:r>
    </w:p>
    <w:p w14:paraId="7556E63D"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Unfairly use a person’s personal economic resources, including money, assets, and credit, for one’s own advantage</w:t>
      </w:r>
    </w:p>
    <w:p w14:paraId="21CBB1EA"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Exert undue influence over a person’s financial and economic behavior or decisions, including forcing default on joint or other financial obligations, exploiting powers of attorney, guardianship, or conservatorship, or to whom one has a fiduciary duty</w:t>
      </w:r>
    </w:p>
    <w:p w14:paraId="1E752C4F" w14:textId="77777777" w:rsidR="005F7FAA" w:rsidRPr="00442E4A" w:rsidRDefault="005F7FAA" w:rsidP="00442E4A">
      <w:pPr>
        <w:numPr>
          <w:ilvl w:val="0"/>
          <w:numId w:val="16"/>
        </w:numPr>
        <w:tabs>
          <w:tab w:val="clear" w:pos="810"/>
          <w:tab w:val="clear" w:pos="1080"/>
          <w:tab w:val="left" w:pos="360"/>
        </w:tabs>
        <w:overflowPunct/>
        <w:ind w:left="360" w:hanging="360"/>
        <w:textAlignment w:val="auto"/>
        <w:outlineLvl w:val="9"/>
        <w:rPr>
          <w:bCs/>
          <w:szCs w:val="24"/>
        </w:rPr>
      </w:pPr>
      <w:r w:rsidRPr="00442E4A">
        <w:rPr>
          <w:bCs/>
          <w:szCs w:val="24"/>
        </w:rPr>
        <w:t xml:space="preserve">The term </w:t>
      </w:r>
      <w:r w:rsidRPr="00442E4A">
        <w:rPr>
          <w:bCs/>
          <w:i/>
          <w:szCs w:val="24"/>
        </w:rPr>
        <w:t>sexual assault</w:t>
      </w:r>
      <w:r w:rsidRPr="00442E4A">
        <w:rPr>
          <w:bCs/>
          <w:szCs w:val="24"/>
        </w:rPr>
        <w:t xml:space="preserve"> means:</w:t>
      </w:r>
    </w:p>
    <w:p w14:paraId="1031A56C" w14:textId="77777777" w:rsidR="005F7FAA" w:rsidRPr="005F7FAA" w:rsidRDefault="005F7FAA" w:rsidP="006B7024">
      <w:pPr>
        <w:numPr>
          <w:ilvl w:val="0"/>
          <w:numId w:val="17"/>
        </w:numPr>
        <w:tabs>
          <w:tab w:val="clear" w:pos="1080"/>
          <w:tab w:val="clear" w:pos="1440"/>
          <w:tab w:val="left" w:pos="720"/>
        </w:tabs>
        <w:overflowPunct/>
        <w:autoSpaceDE/>
        <w:autoSpaceDN/>
        <w:adjustRightInd/>
        <w:ind w:left="720"/>
        <w:textAlignment w:val="auto"/>
        <w:outlineLvl w:val="9"/>
        <w:rPr>
          <w:bCs/>
          <w:szCs w:val="24"/>
        </w:rPr>
      </w:pPr>
      <w:r w:rsidRPr="005F7FAA">
        <w:rPr>
          <w:szCs w:val="24"/>
        </w:rPr>
        <w:t xml:space="preserve">Any nonconsensual sexual act proscribed by Federal, tribal, or State law, including when the victim </w:t>
      </w:r>
      <w:r w:rsidR="00370FE4" w:rsidRPr="005F7FAA">
        <w:rPr>
          <w:szCs w:val="24"/>
        </w:rPr>
        <w:t>lacks</w:t>
      </w:r>
      <w:r w:rsidRPr="005F7FAA">
        <w:rPr>
          <w:szCs w:val="24"/>
        </w:rPr>
        <w:t xml:space="preserve"> the capacity to consent</w:t>
      </w:r>
    </w:p>
    <w:p w14:paraId="5BA3E817" w14:textId="77777777" w:rsidR="008B5681" w:rsidRPr="00801FC8" w:rsidRDefault="008B5681" w:rsidP="008B5681">
      <w:pPr>
        <w:numPr>
          <w:ilvl w:val="0"/>
          <w:numId w:val="16"/>
        </w:numPr>
        <w:tabs>
          <w:tab w:val="clear" w:pos="810"/>
          <w:tab w:val="clear" w:pos="1080"/>
          <w:tab w:val="left" w:pos="360"/>
        </w:tabs>
        <w:overflowPunct/>
        <w:ind w:left="360" w:hanging="360"/>
        <w:textAlignment w:val="auto"/>
        <w:outlineLvl w:val="9"/>
        <w:rPr>
          <w:bCs/>
          <w:szCs w:val="24"/>
        </w:rPr>
      </w:pPr>
      <w:r w:rsidRPr="00801FC8">
        <w:rPr>
          <w:bCs/>
          <w:szCs w:val="24"/>
        </w:rPr>
        <w:t xml:space="preserve">The term </w:t>
      </w:r>
      <w:r w:rsidRPr="00801FC8">
        <w:rPr>
          <w:bCs/>
          <w:i/>
          <w:szCs w:val="24"/>
        </w:rPr>
        <w:t>stalking</w:t>
      </w:r>
      <w:r w:rsidRPr="00801FC8">
        <w:rPr>
          <w:bCs/>
          <w:szCs w:val="24"/>
        </w:rPr>
        <w:t xml:space="preserve"> means: </w:t>
      </w:r>
    </w:p>
    <w:p w14:paraId="3A0B9B9D" w14:textId="77777777" w:rsidR="008B5681" w:rsidRDefault="001D3D68" w:rsidP="008B5681">
      <w:pPr>
        <w:numPr>
          <w:ilvl w:val="0"/>
          <w:numId w:val="17"/>
        </w:numPr>
        <w:tabs>
          <w:tab w:val="clear" w:pos="1080"/>
          <w:tab w:val="clear" w:pos="1440"/>
          <w:tab w:val="left" w:pos="720"/>
        </w:tabs>
        <w:overflowPunct/>
        <w:autoSpaceDE/>
        <w:autoSpaceDN/>
        <w:adjustRightInd/>
        <w:ind w:left="720"/>
        <w:textAlignment w:val="auto"/>
        <w:outlineLvl w:val="9"/>
        <w:rPr>
          <w:szCs w:val="24"/>
        </w:rPr>
      </w:pPr>
      <w:r>
        <w:rPr>
          <w:szCs w:val="24"/>
        </w:rPr>
        <w:t xml:space="preserve">To engage in a course of conduct directed at a specific person that would </w:t>
      </w:r>
      <w:r w:rsidR="00271F2A">
        <w:rPr>
          <w:szCs w:val="24"/>
        </w:rPr>
        <w:t xml:space="preserve">cause </w:t>
      </w:r>
      <w:r>
        <w:rPr>
          <w:szCs w:val="24"/>
        </w:rPr>
        <w:t xml:space="preserve">a reasonable person to fear for </w:t>
      </w:r>
      <w:r w:rsidR="00A559A3">
        <w:rPr>
          <w:szCs w:val="24"/>
        </w:rPr>
        <w:t>their</w:t>
      </w:r>
      <w:r>
        <w:rPr>
          <w:szCs w:val="24"/>
        </w:rPr>
        <w:t xml:space="preserve"> safety or the safety of others, or suffer substantial emotional distress</w:t>
      </w:r>
      <w:r w:rsidR="008B5681" w:rsidRPr="00801FC8">
        <w:rPr>
          <w:szCs w:val="24"/>
        </w:rPr>
        <w:t>.</w:t>
      </w:r>
    </w:p>
    <w:p w14:paraId="6A5DA708" w14:textId="77777777" w:rsidR="00442E4A" w:rsidRPr="001C7F76" w:rsidRDefault="00442E4A" w:rsidP="00442E4A">
      <w:pPr>
        <w:numPr>
          <w:ilvl w:val="0"/>
          <w:numId w:val="16"/>
        </w:numPr>
        <w:tabs>
          <w:tab w:val="clear" w:pos="810"/>
          <w:tab w:val="clear" w:pos="1080"/>
          <w:tab w:val="left" w:pos="360"/>
        </w:tabs>
        <w:overflowPunct/>
        <w:ind w:left="360" w:hanging="360"/>
        <w:textAlignment w:val="auto"/>
        <w:outlineLvl w:val="9"/>
        <w:rPr>
          <w:bCs/>
          <w:szCs w:val="24"/>
        </w:rPr>
      </w:pPr>
      <w:r>
        <w:rPr>
          <w:bCs/>
          <w:szCs w:val="24"/>
        </w:rPr>
        <w:br w:type="page"/>
      </w:r>
      <w:r w:rsidRPr="00045673">
        <w:rPr>
          <w:bCs/>
          <w:szCs w:val="24"/>
        </w:rPr>
        <w:lastRenderedPageBreak/>
        <w:t xml:space="preserve">The term </w:t>
      </w:r>
      <w:r w:rsidRPr="0036021D">
        <w:rPr>
          <w:bCs/>
          <w:i/>
          <w:iCs/>
          <w:szCs w:val="24"/>
        </w:rPr>
        <w:t>technological abuse</w:t>
      </w:r>
      <w:r w:rsidRPr="001C7F76">
        <w:rPr>
          <w:bCs/>
          <w:szCs w:val="24"/>
        </w:rPr>
        <w:t xml:space="preserve"> </w:t>
      </w:r>
      <w:r w:rsidRPr="00045673">
        <w:rPr>
          <w:bCs/>
          <w:szCs w:val="24"/>
        </w:rPr>
        <w:t>means an act or pattern of behavior that occurs within domestic violence, dating violence, sexual assault, or stalking and is intended to harm, threaten, intimidate, control, stalk, harass, impersonate, exploit, extort, or monitor another person, except as otherwise permitted by law, that occurs using any form of technology, including but not limited to:</w:t>
      </w:r>
    </w:p>
    <w:p w14:paraId="25DDC54F"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Internet enabled devices</w:t>
      </w:r>
    </w:p>
    <w:p w14:paraId="47E734A7"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Online spaces and platforms</w:t>
      </w:r>
    </w:p>
    <w:p w14:paraId="0BDBB30D"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Computers</w:t>
      </w:r>
    </w:p>
    <w:p w14:paraId="0670BF09"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Mobile devices</w:t>
      </w:r>
    </w:p>
    <w:p w14:paraId="2E5D706C"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Cameras and imaging programs</w:t>
      </w:r>
    </w:p>
    <w:p w14:paraId="51AEA2E5"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Apps</w:t>
      </w:r>
    </w:p>
    <w:p w14:paraId="33AC05DB"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Location tracking devices</w:t>
      </w:r>
    </w:p>
    <w:p w14:paraId="69697427" w14:textId="77777777" w:rsidR="00442E4A" w:rsidRPr="001C7F76"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Communication technologies</w:t>
      </w:r>
    </w:p>
    <w:p w14:paraId="0D99F4F5" w14:textId="77777777" w:rsidR="00442E4A" w:rsidRDefault="00442E4A" w:rsidP="00442E4A">
      <w:pPr>
        <w:numPr>
          <w:ilvl w:val="0"/>
          <w:numId w:val="17"/>
        </w:numPr>
        <w:tabs>
          <w:tab w:val="clear" w:pos="1080"/>
          <w:tab w:val="clear" w:pos="1440"/>
          <w:tab w:val="left" w:pos="720"/>
        </w:tabs>
        <w:overflowPunct/>
        <w:autoSpaceDE/>
        <w:autoSpaceDN/>
        <w:adjustRightInd/>
        <w:ind w:left="720"/>
        <w:textAlignment w:val="auto"/>
        <w:outlineLvl w:val="9"/>
        <w:rPr>
          <w:szCs w:val="24"/>
        </w:rPr>
      </w:pPr>
      <w:r w:rsidRPr="001C7F76">
        <w:rPr>
          <w:szCs w:val="24"/>
        </w:rPr>
        <w:t>Any other emergency technologies</w:t>
      </w:r>
    </w:p>
    <w:p w14:paraId="665706FC" w14:textId="77777777" w:rsidR="00BA6D45" w:rsidRPr="00442E4A" w:rsidRDefault="00BA6D45" w:rsidP="00BA6D45">
      <w:pPr>
        <w:numPr>
          <w:ilvl w:val="0"/>
          <w:numId w:val="16"/>
        </w:numPr>
        <w:tabs>
          <w:tab w:val="clear" w:pos="810"/>
          <w:tab w:val="clear" w:pos="1080"/>
          <w:tab w:val="left" w:pos="360"/>
        </w:tabs>
        <w:overflowPunct/>
        <w:ind w:left="360" w:hanging="360"/>
        <w:textAlignment w:val="auto"/>
        <w:outlineLvl w:val="9"/>
        <w:rPr>
          <w:szCs w:val="24"/>
        </w:rPr>
      </w:pPr>
      <w:r>
        <w:rPr>
          <w:szCs w:val="24"/>
        </w:rPr>
        <w:t xml:space="preserve">The term </w:t>
      </w:r>
      <w:r>
        <w:rPr>
          <w:i/>
          <w:iCs/>
          <w:szCs w:val="24"/>
        </w:rPr>
        <w:t xml:space="preserve">victim </w:t>
      </w:r>
      <w:r>
        <w:rPr>
          <w:szCs w:val="24"/>
        </w:rPr>
        <w:t>means any victim of VAWA violence/abuse, regardless of actual or perceived sexual orientation, gender identity, sex, or marital status.</w:t>
      </w:r>
    </w:p>
    <w:p w14:paraId="33B3E34A" w14:textId="77777777" w:rsidR="008B5681" w:rsidRPr="00103375" w:rsidRDefault="008B5681" w:rsidP="008B5681">
      <w:pPr>
        <w:tabs>
          <w:tab w:val="clear" w:pos="1080"/>
        </w:tabs>
        <w:spacing w:before="240"/>
        <w:rPr>
          <w:b/>
          <w:bCs/>
          <w:szCs w:val="24"/>
        </w:rPr>
      </w:pPr>
      <w:r w:rsidRPr="00103375">
        <w:rPr>
          <w:b/>
          <w:bCs/>
          <w:szCs w:val="24"/>
        </w:rPr>
        <w:t>16-VII.</w:t>
      </w:r>
      <w:r>
        <w:rPr>
          <w:b/>
          <w:bCs/>
          <w:szCs w:val="24"/>
        </w:rPr>
        <w:t>C</w:t>
      </w:r>
      <w:r w:rsidRPr="00103375">
        <w:rPr>
          <w:b/>
          <w:bCs/>
          <w:szCs w:val="24"/>
        </w:rPr>
        <w:t>. NOTIFICATION</w:t>
      </w:r>
      <w:r>
        <w:rPr>
          <w:bCs/>
        </w:rPr>
        <w:t xml:space="preserve"> </w:t>
      </w:r>
      <w:r w:rsidRPr="005C0B97">
        <w:rPr>
          <w:b/>
          <w:bCs/>
          <w:szCs w:val="24"/>
        </w:rPr>
        <w:t>[24 CFR 5.2005(a)]</w:t>
      </w:r>
    </w:p>
    <w:p w14:paraId="17235D62" w14:textId="77777777" w:rsidR="008B5681" w:rsidRPr="0068414F" w:rsidRDefault="0068414F" w:rsidP="00FB45A9">
      <w:pPr>
        <w:tabs>
          <w:tab w:val="clear" w:pos="1080"/>
        </w:tabs>
        <w:rPr>
          <w:b/>
          <w:bCs/>
          <w:szCs w:val="24"/>
        </w:rPr>
      </w:pPr>
      <w:r>
        <w:rPr>
          <w:b/>
          <w:bCs/>
          <w:szCs w:val="24"/>
        </w:rPr>
        <w:t>Notification to Public</w:t>
      </w:r>
    </w:p>
    <w:p w14:paraId="42C247BA" w14:textId="77777777" w:rsidR="00EF1B49" w:rsidRDefault="0068414F" w:rsidP="00C5194C">
      <w:pPr>
        <w:tabs>
          <w:tab w:val="clear" w:pos="1080"/>
        </w:tabs>
        <w:rPr>
          <w:bCs/>
          <w:szCs w:val="24"/>
        </w:rPr>
      </w:pPr>
      <w:r>
        <w:rPr>
          <w:bCs/>
          <w:szCs w:val="24"/>
        </w:rPr>
        <w:t>T</w:t>
      </w:r>
      <w:r w:rsidR="00C5194C">
        <w:rPr>
          <w:bCs/>
          <w:szCs w:val="24"/>
        </w:rPr>
        <w:t xml:space="preserve">he PHA </w:t>
      </w:r>
      <w:r>
        <w:rPr>
          <w:bCs/>
          <w:szCs w:val="24"/>
        </w:rPr>
        <w:t>adopts the following policy</w:t>
      </w:r>
      <w:r w:rsidR="00C5194C">
        <w:rPr>
          <w:bCs/>
          <w:szCs w:val="24"/>
        </w:rPr>
        <w:t xml:space="preserve"> to </w:t>
      </w:r>
      <w:r>
        <w:rPr>
          <w:bCs/>
          <w:szCs w:val="24"/>
        </w:rPr>
        <w:t xml:space="preserve">help </w:t>
      </w:r>
      <w:r w:rsidR="00C5194C">
        <w:rPr>
          <w:bCs/>
          <w:szCs w:val="24"/>
        </w:rPr>
        <w:t xml:space="preserve">ensure that </w:t>
      </w:r>
      <w:r w:rsidR="0082641B">
        <w:rPr>
          <w:bCs/>
          <w:szCs w:val="24"/>
        </w:rPr>
        <w:t>all</w:t>
      </w:r>
      <w:r w:rsidR="00C5194C">
        <w:rPr>
          <w:bCs/>
          <w:szCs w:val="24"/>
        </w:rPr>
        <w:t xml:space="preserve"> actual and potential beneficiaries of its public housing program are </w:t>
      </w:r>
      <w:r w:rsidR="0061394C">
        <w:rPr>
          <w:bCs/>
          <w:szCs w:val="24"/>
        </w:rPr>
        <w:t>aware of</w:t>
      </w:r>
      <w:r w:rsidR="00C5194C">
        <w:rPr>
          <w:bCs/>
          <w:szCs w:val="24"/>
        </w:rPr>
        <w:t xml:space="preserve"> their rights under VAWA.</w:t>
      </w:r>
    </w:p>
    <w:p w14:paraId="32467D38" w14:textId="77777777" w:rsidR="009A04A8" w:rsidRDefault="009A04A8" w:rsidP="009A04A8">
      <w:pPr>
        <w:tabs>
          <w:tab w:val="clear" w:pos="1080"/>
        </w:tabs>
        <w:ind w:left="720"/>
        <w:rPr>
          <w:szCs w:val="24"/>
          <w:u w:val="single"/>
        </w:rPr>
      </w:pPr>
      <w:r w:rsidRPr="00A304BA">
        <w:rPr>
          <w:szCs w:val="24"/>
          <w:u w:val="single"/>
        </w:rPr>
        <w:t>PHA Policy</w:t>
      </w:r>
    </w:p>
    <w:p w14:paraId="553E8E3B" w14:textId="77777777" w:rsidR="00812112" w:rsidRDefault="00812112" w:rsidP="00FB45A9">
      <w:pPr>
        <w:tabs>
          <w:tab w:val="clear" w:pos="1080"/>
        </w:tabs>
        <w:ind w:left="720"/>
      </w:pPr>
      <w:r>
        <w:t>The PHA will post</w:t>
      </w:r>
      <w:r w:rsidR="003579CE">
        <w:t xml:space="preserve"> the following</w:t>
      </w:r>
      <w:r>
        <w:t xml:space="preserve"> information regarding VAWA in its offices and on its </w:t>
      </w:r>
      <w:r w:rsidR="0052465B">
        <w:t>w</w:t>
      </w:r>
      <w:r>
        <w:t xml:space="preserve">ebsite. </w:t>
      </w:r>
      <w:r w:rsidR="00F10A3E">
        <w:t>It will also make the information readily available to any</w:t>
      </w:r>
      <w:r w:rsidR="003579CE">
        <w:t>one</w:t>
      </w:r>
      <w:r w:rsidR="00F10A3E">
        <w:t xml:space="preserve"> who request</w:t>
      </w:r>
      <w:r w:rsidR="003579CE">
        <w:t>s</w:t>
      </w:r>
      <w:r w:rsidR="00F10A3E">
        <w:t xml:space="preserve"> it.</w:t>
      </w:r>
    </w:p>
    <w:p w14:paraId="5BE352CF" w14:textId="77777777" w:rsidR="00F00C8E" w:rsidRPr="001F33C5" w:rsidRDefault="00F00C8E" w:rsidP="00F00C8E">
      <w:pPr>
        <w:pStyle w:val="Level2Bullet"/>
        <w:numPr>
          <w:ilvl w:val="0"/>
          <w:numId w:val="0"/>
        </w:numPr>
        <w:tabs>
          <w:tab w:val="clear" w:pos="1080"/>
          <w:tab w:val="clear" w:pos="1440"/>
        </w:tabs>
        <w:ind w:left="1440"/>
      </w:pPr>
      <w:r w:rsidRPr="001F33C5">
        <w:t xml:space="preserve">A </w:t>
      </w:r>
      <w:r w:rsidR="003912FD">
        <w:t xml:space="preserve">copy of </w:t>
      </w:r>
      <w:r w:rsidR="00801138">
        <w:t xml:space="preserve">Form HUD-5380, Notice of Occupancy Rights </w:t>
      </w:r>
      <w:r>
        <w:t>under</w:t>
      </w:r>
      <w:r w:rsidRPr="001F33C5">
        <w:t xml:space="preserve"> VAWA</w:t>
      </w:r>
      <w:r w:rsidR="00801138">
        <w:t>,</w:t>
      </w:r>
      <w:r w:rsidRPr="001F33C5">
        <w:t xml:space="preserve"> to </w:t>
      </w:r>
      <w:r w:rsidR="00946A21">
        <w:t>public housing</w:t>
      </w:r>
      <w:r w:rsidRPr="001F33C5">
        <w:t xml:space="preserve"> program applicants and participants who are or have been victims of domestic violence, dating violence, </w:t>
      </w:r>
      <w:r>
        <w:t xml:space="preserve">sexual assault, </w:t>
      </w:r>
      <w:r w:rsidRPr="001F33C5">
        <w:t>or stalking (</w:t>
      </w:r>
      <w:r>
        <w:t>Form HUD-5380, see Exhibit 16-1</w:t>
      </w:r>
      <w:r w:rsidRPr="001F33C5">
        <w:t>)</w:t>
      </w:r>
    </w:p>
    <w:p w14:paraId="3AECC630" w14:textId="77777777" w:rsidR="00F00C8E" w:rsidRDefault="00F00C8E" w:rsidP="00F00C8E">
      <w:pPr>
        <w:pStyle w:val="Level2Bullet"/>
        <w:numPr>
          <w:ilvl w:val="0"/>
          <w:numId w:val="0"/>
        </w:numPr>
        <w:tabs>
          <w:tab w:val="clear" w:pos="1080"/>
          <w:tab w:val="clear" w:pos="1440"/>
        </w:tabs>
        <w:ind w:left="1440"/>
      </w:pPr>
      <w:r w:rsidRPr="001F33C5">
        <w:t xml:space="preserve">A copy of </w:t>
      </w:r>
      <w:r w:rsidR="00801138">
        <w:t>F</w:t>
      </w:r>
      <w:r w:rsidR="00801138" w:rsidRPr="001F33C5">
        <w:t xml:space="preserve">orm </w:t>
      </w:r>
      <w:r w:rsidRPr="001F33C5">
        <w:t>HUD-</w:t>
      </w:r>
      <w:r>
        <w:t>5382</w:t>
      </w:r>
      <w:r w:rsidRPr="001F33C5">
        <w:t xml:space="preserve">, Certification of Domestic Violence, Dating Violence, </w:t>
      </w:r>
      <w:r>
        <w:t xml:space="preserve">Sexual Assault, </w:t>
      </w:r>
      <w:r w:rsidRPr="001F33C5">
        <w:t>or Stalking</w:t>
      </w:r>
      <w:r>
        <w:t xml:space="preserve"> (see Exhibit</w:t>
      </w:r>
      <w:r w:rsidR="003C15B7">
        <w:t> </w:t>
      </w:r>
      <w:r>
        <w:t>16-2)</w:t>
      </w:r>
    </w:p>
    <w:p w14:paraId="287BE400" w14:textId="77777777" w:rsidR="00F00C8E" w:rsidRDefault="00F00C8E" w:rsidP="00F00C8E">
      <w:pPr>
        <w:pStyle w:val="Level2Bullet"/>
        <w:numPr>
          <w:ilvl w:val="0"/>
          <w:numId w:val="0"/>
        </w:numPr>
        <w:tabs>
          <w:tab w:val="clear" w:pos="1080"/>
          <w:tab w:val="clear" w:pos="1440"/>
        </w:tabs>
        <w:ind w:left="1440"/>
      </w:pPr>
      <w:r>
        <w:t>A copy of the PHA’s emergency transfer plan (Exhibit 16-3)</w:t>
      </w:r>
    </w:p>
    <w:p w14:paraId="33E68F32" w14:textId="77777777" w:rsidR="00F00C8E" w:rsidRDefault="00F00C8E" w:rsidP="00FB45A9">
      <w:pPr>
        <w:tabs>
          <w:tab w:val="clear" w:pos="1080"/>
        </w:tabs>
        <w:overflowPunct/>
        <w:autoSpaceDE/>
        <w:autoSpaceDN/>
        <w:adjustRightInd/>
        <w:ind w:left="1440"/>
        <w:textAlignment w:val="auto"/>
        <w:outlineLvl w:val="9"/>
      </w:pPr>
      <w:r>
        <w:t xml:space="preserve">A copy of </w:t>
      </w:r>
      <w:r w:rsidR="00801138">
        <w:t xml:space="preserve">Form HUD-5383, </w:t>
      </w:r>
      <w:r>
        <w:t>HUD’s Emergency Transfer Request for Certain Victims of Domestic Violence, Dating Violence, Sexual Assault, or Stalking, Form HUD-5383 (Exhibit 16-4)</w:t>
      </w:r>
    </w:p>
    <w:p w14:paraId="2F1037AC" w14:textId="77777777" w:rsidR="00812112" w:rsidRDefault="00812112" w:rsidP="00FB45A9">
      <w:pPr>
        <w:tabs>
          <w:tab w:val="clear" w:pos="1080"/>
        </w:tabs>
        <w:overflowPunct/>
        <w:autoSpaceDE/>
        <w:autoSpaceDN/>
        <w:adjustRightInd/>
        <w:ind w:left="1440"/>
        <w:textAlignment w:val="auto"/>
        <w:outlineLvl w:val="9"/>
      </w:pPr>
      <w:r>
        <w:lastRenderedPageBreak/>
        <w:t>The National Domestic Violence Hot</w:t>
      </w:r>
      <w:r w:rsidR="006877B8">
        <w:t xml:space="preserve"> L</w:t>
      </w:r>
      <w:r>
        <w:t>ine: 1-800-799-SAFE (7233) or 1</w:t>
      </w:r>
      <w:r w:rsidR="00F07B77">
        <w:noBreakHyphen/>
      </w:r>
      <w:r>
        <w:t>800</w:t>
      </w:r>
      <w:r w:rsidR="00F07B77">
        <w:noBreakHyphen/>
      </w:r>
      <w:r>
        <w:t>787-3224 (TTY)</w:t>
      </w:r>
      <w:r w:rsidR="00C12BCF">
        <w:t xml:space="preserve"> (included in Exhibit 16-1)</w:t>
      </w:r>
    </w:p>
    <w:p w14:paraId="1C349867" w14:textId="77777777" w:rsidR="00812112" w:rsidRDefault="00812112" w:rsidP="00FB45A9">
      <w:pPr>
        <w:tabs>
          <w:tab w:val="clear" w:pos="1080"/>
        </w:tabs>
        <w:overflowPunct/>
        <w:autoSpaceDE/>
        <w:autoSpaceDN/>
        <w:adjustRightInd/>
        <w:ind w:left="1440"/>
        <w:textAlignment w:val="auto"/>
        <w:outlineLvl w:val="9"/>
      </w:pPr>
      <w:r>
        <w:t>Contact information for local victim advocacy groups or service providers</w:t>
      </w:r>
    </w:p>
    <w:p w14:paraId="28C775DF" w14:textId="77777777" w:rsidR="00591830" w:rsidRDefault="00F023A1" w:rsidP="00103375">
      <w:pPr>
        <w:tabs>
          <w:tab w:val="clear" w:pos="1080"/>
        </w:tabs>
        <w:spacing w:before="240"/>
        <w:rPr>
          <w:b/>
          <w:bCs/>
          <w:szCs w:val="24"/>
        </w:rPr>
      </w:pPr>
      <w:r>
        <w:rPr>
          <w:b/>
          <w:bCs/>
          <w:szCs w:val="24"/>
        </w:rPr>
        <w:br w:type="page"/>
      </w:r>
      <w:r w:rsidR="00591830" w:rsidRPr="00103375">
        <w:rPr>
          <w:b/>
          <w:bCs/>
          <w:szCs w:val="24"/>
        </w:rPr>
        <w:lastRenderedPageBreak/>
        <w:t>N</w:t>
      </w:r>
      <w:r w:rsidR="0068414F">
        <w:rPr>
          <w:b/>
          <w:bCs/>
          <w:szCs w:val="24"/>
        </w:rPr>
        <w:t>otification to</w:t>
      </w:r>
      <w:r w:rsidR="00591830" w:rsidRPr="00103375">
        <w:rPr>
          <w:b/>
          <w:bCs/>
          <w:szCs w:val="24"/>
        </w:rPr>
        <w:t xml:space="preserve"> </w:t>
      </w:r>
      <w:r w:rsidR="0068414F" w:rsidRPr="00103375">
        <w:rPr>
          <w:b/>
          <w:bCs/>
          <w:szCs w:val="24"/>
        </w:rPr>
        <w:t>A</w:t>
      </w:r>
      <w:r w:rsidR="0068414F">
        <w:rPr>
          <w:b/>
          <w:bCs/>
          <w:szCs w:val="24"/>
        </w:rPr>
        <w:t>pplicants and Tenants</w:t>
      </w:r>
      <w:r w:rsidR="0068414F">
        <w:rPr>
          <w:bCs/>
          <w:szCs w:val="24"/>
        </w:rPr>
        <w:t xml:space="preserve"> </w:t>
      </w:r>
      <w:r w:rsidR="0068414F" w:rsidRPr="00360A84">
        <w:rPr>
          <w:b/>
          <w:bCs/>
          <w:szCs w:val="24"/>
        </w:rPr>
        <w:t>[24 CFR 5.2005(a)(1)]</w:t>
      </w:r>
    </w:p>
    <w:p w14:paraId="0701A64F" w14:textId="77777777" w:rsidR="0068414F" w:rsidRDefault="0068414F" w:rsidP="0068414F">
      <w:pPr>
        <w:tabs>
          <w:tab w:val="clear" w:pos="1080"/>
        </w:tabs>
        <w:rPr>
          <w:bCs/>
          <w:szCs w:val="24"/>
        </w:rPr>
      </w:pPr>
      <w:r w:rsidRPr="00C724E5">
        <w:rPr>
          <w:bCs/>
          <w:szCs w:val="24"/>
        </w:rPr>
        <w:t xml:space="preserve">PHAs </w:t>
      </w:r>
      <w:r>
        <w:rPr>
          <w:bCs/>
          <w:szCs w:val="24"/>
        </w:rPr>
        <w:t xml:space="preserve">are required </w:t>
      </w:r>
      <w:r w:rsidRPr="00C724E5">
        <w:rPr>
          <w:bCs/>
          <w:szCs w:val="24"/>
        </w:rPr>
        <w:t xml:space="preserve">to inform </w:t>
      </w:r>
      <w:r>
        <w:rPr>
          <w:bCs/>
          <w:szCs w:val="24"/>
        </w:rPr>
        <w:t>public housing</w:t>
      </w:r>
      <w:r w:rsidR="005F7FAA">
        <w:rPr>
          <w:bCs/>
          <w:szCs w:val="24"/>
        </w:rPr>
        <w:t xml:space="preserve"> applicants and</w:t>
      </w:r>
      <w:r>
        <w:rPr>
          <w:bCs/>
          <w:szCs w:val="24"/>
        </w:rPr>
        <w:t xml:space="preserve"> tenants</w:t>
      </w:r>
      <w:r w:rsidRPr="00C724E5">
        <w:rPr>
          <w:bCs/>
          <w:szCs w:val="24"/>
        </w:rPr>
        <w:t xml:space="preserve"> of their rights under </w:t>
      </w:r>
      <w:r>
        <w:rPr>
          <w:bCs/>
          <w:szCs w:val="24"/>
        </w:rPr>
        <w:t>VAWA</w:t>
      </w:r>
      <w:r w:rsidRPr="00C724E5">
        <w:rPr>
          <w:bCs/>
          <w:szCs w:val="24"/>
        </w:rPr>
        <w:t>, including their right to confidentiality and the limits thereof</w:t>
      </w:r>
      <w:r w:rsidR="005F7FAA">
        <w:rPr>
          <w:bCs/>
          <w:szCs w:val="24"/>
        </w:rPr>
        <w:t>, when they are denied assistance, when they are admitted to the program, and when they are notified of an eviction or termination of housing benefits</w:t>
      </w:r>
      <w:r w:rsidRPr="00C724E5">
        <w:rPr>
          <w:bCs/>
          <w:szCs w:val="24"/>
        </w:rPr>
        <w:t xml:space="preserve">. </w:t>
      </w:r>
    </w:p>
    <w:p w14:paraId="6555E450" w14:textId="77777777" w:rsidR="00E74FE5" w:rsidRPr="00C724E5" w:rsidRDefault="00E74FE5" w:rsidP="0068414F">
      <w:pPr>
        <w:tabs>
          <w:tab w:val="clear" w:pos="1080"/>
        </w:tabs>
        <w:rPr>
          <w:bCs/>
          <w:szCs w:val="24"/>
        </w:rPr>
      </w:pPr>
      <w:r>
        <w:rPr>
          <w:bCs/>
          <w:szCs w:val="24"/>
        </w:rPr>
        <w:t>The PHA must distribute a notice of VAWA rights, along with the VAWA self-certification form (HUD-</w:t>
      </w:r>
      <w:r w:rsidR="0051232B">
        <w:rPr>
          <w:bCs/>
          <w:szCs w:val="24"/>
        </w:rPr>
        <w:t>5382</w:t>
      </w:r>
      <w:r>
        <w:rPr>
          <w:bCs/>
          <w:szCs w:val="24"/>
        </w:rPr>
        <w:t>) at each of these three junctures.</w:t>
      </w:r>
    </w:p>
    <w:p w14:paraId="2B24B312" w14:textId="77777777" w:rsidR="00591830" w:rsidRDefault="00591830" w:rsidP="00591830">
      <w:pPr>
        <w:tabs>
          <w:tab w:val="clear" w:pos="1080"/>
        </w:tabs>
        <w:ind w:left="720"/>
        <w:rPr>
          <w:szCs w:val="24"/>
          <w:u w:val="single"/>
        </w:rPr>
      </w:pPr>
      <w:r w:rsidRPr="00A304BA">
        <w:rPr>
          <w:szCs w:val="24"/>
          <w:u w:val="single"/>
        </w:rPr>
        <w:t>PHA Policy</w:t>
      </w:r>
    </w:p>
    <w:p w14:paraId="39F6837E" w14:textId="77777777" w:rsidR="0051232B" w:rsidRPr="001F33C5" w:rsidRDefault="0051232B" w:rsidP="00DE6DD8">
      <w:pPr>
        <w:tabs>
          <w:tab w:val="clear" w:pos="1080"/>
        </w:tabs>
        <w:ind w:left="720"/>
      </w:pPr>
      <w:r w:rsidRPr="00182A37">
        <w:t xml:space="preserve">The VAWA information provided to applicants and </w:t>
      </w:r>
      <w:r>
        <w:t>participants</w:t>
      </w:r>
      <w:r w:rsidRPr="00182A37">
        <w:t xml:space="preserve"> will consist of the </w:t>
      </w:r>
    </w:p>
    <w:p w14:paraId="411F5D54" w14:textId="77777777" w:rsidR="0051232B" w:rsidRPr="001F33C5" w:rsidRDefault="0051232B" w:rsidP="004719B7">
      <w:pPr>
        <w:spacing w:before="0"/>
        <w:ind w:left="720"/>
      </w:pPr>
      <w:r w:rsidRPr="001F33C5">
        <w:t>notice</w:t>
      </w:r>
      <w:r>
        <w:t>s</w:t>
      </w:r>
      <w:r w:rsidRPr="001F33C5">
        <w:t xml:space="preserve"> in Exhibit 16-1 </w:t>
      </w:r>
      <w:r>
        <w:t>and 16-2</w:t>
      </w:r>
      <w:r w:rsidRPr="001F33C5">
        <w:t>.</w:t>
      </w:r>
    </w:p>
    <w:p w14:paraId="6B4C3036" w14:textId="77777777" w:rsidR="00591830" w:rsidRDefault="00591830" w:rsidP="00591830">
      <w:pPr>
        <w:tabs>
          <w:tab w:val="clear" w:pos="1080"/>
        </w:tabs>
        <w:ind w:left="720"/>
      </w:pPr>
      <w:r>
        <w:t xml:space="preserve">The PHA will provide </w:t>
      </w:r>
      <w:r w:rsidR="008251D0">
        <w:t xml:space="preserve">all </w:t>
      </w:r>
      <w:r>
        <w:t xml:space="preserve">applicants with </w:t>
      </w:r>
      <w:r w:rsidR="00133884">
        <w:t xml:space="preserve">information about </w:t>
      </w:r>
      <w:r w:rsidR="00CD414B">
        <w:t xml:space="preserve">VAWA </w:t>
      </w:r>
      <w:r w:rsidR="008251D0">
        <w:t>at the time they request an application for housing assistance</w:t>
      </w:r>
      <w:r>
        <w:t>.</w:t>
      </w:r>
      <w:r w:rsidR="00133884">
        <w:t xml:space="preserve"> The PHA will also include such information in all notices of denial of assistance</w:t>
      </w:r>
      <w:r w:rsidR="00782840">
        <w:t xml:space="preserve"> (see</w:t>
      </w:r>
      <w:r w:rsidR="00133884">
        <w:t xml:space="preserve"> section 3-III.</w:t>
      </w:r>
      <w:r w:rsidR="00801138">
        <w:t>G</w:t>
      </w:r>
      <w:r w:rsidR="00782840">
        <w:t>)</w:t>
      </w:r>
      <w:r w:rsidR="00133884">
        <w:t>.</w:t>
      </w:r>
    </w:p>
    <w:p w14:paraId="64E27982" w14:textId="77777777" w:rsidR="00591830" w:rsidRDefault="00591830" w:rsidP="00591830">
      <w:pPr>
        <w:tabs>
          <w:tab w:val="clear" w:pos="1080"/>
        </w:tabs>
        <w:ind w:left="720"/>
      </w:pPr>
      <w:r>
        <w:t xml:space="preserve">The PHA will provide all tenants with </w:t>
      </w:r>
      <w:r w:rsidR="00133884">
        <w:t>information about</w:t>
      </w:r>
      <w:r>
        <w:t xml:space="preserve"> </w:t>
      </w:r>
      <w:r w:rsidR="00CD11F1">
        <w:t xml:space="preserve">VAWA at the time of admission </w:t>
      </w:r>
      <w:r w:rsidR="006332A8">
        <w:t xml:space="preserve">(see section 8-I.B) </w:t>
      </w:r>
      <w:r w:rsidR="00CD11F1">
        <w:t>and at annual reexamination</w:t>
      </w:r>
      <w:r>
        <w:t>.</w:t>
      </w:r>
      <w:r w:rsidR="00133884">
        <w:t xml:space="preserve"> The PHA will also include such information in all lease termination notices</w:t>
      </w:r>
      <w:r w:rsidR="00782840">
        <w:t xml:space="preserve"> (see</w:t>
      </w:r>
      <w:r w:rsidR="00133884">
        <w:t xml:space="preserve"> section 13-IV.</w:t>
      </w:r>
      <w:r w:rsidR="00164764">
        <w:t>F</w:t>
      </w:r>
      <w:r w:rsidR="00782840">
        <w:t>)</w:t>
      </w:r>
      <w:r w:rsidR="00133884">
        <w:t>.</w:t>
      </w:r>
    </w:p>
    <w:p w14:paraId="5F5C4DA9" w14:textId="77777777" w:rsidR="005B0266" w:rsidRDefault="00253840" w:rsidP="001D2096">
      <w:pPr>
        <w:tabs>
          <w:tab w:val="clear" w:pos="1080"/>
        </w:tabs>
      </w:pPr>
      <w:r>
        <w:t xml:space="preserve">The PHA is not limited to providing VAWA information </w:t>
      </w:r>
      <w:r w:rsidR="004034B6">
        <w:t xml:space="preserve">at the times specified in the above policy. If the PHA decides to provide VAWA information </w:t>
      </w:r>
      <w:r w:rsidR="001D1B81">
        <w:t xml:space="preserve">to a tenant </w:t>
      </w:r>
      <w:r w:rsidR="004034B6">
        <w:t xml:space="preserve">following an incident of domestic violence, </w:t>
      </w:r>
      <w:r w:rsidR="005B0266">
        <w:t xml:space="preserve">Notice PIH </w:t>
      </w:r>
      <w:r w:rsidR="00442E4A">
        <w:t>2017-08</w:t>
      </w:r>
      <w:r w:rsidR="005B0266">
        <w:t xml:space="preserve"> </w:t>
      </w:r>
      <w:r w:rsidR="001D1B81">
        <w:t xml:space="preserve">cautions against sending the information by mail, since the </w:t>
      </w:r>
      <w:r w:rsidR="006B31CA">
        <w:t>abuser</w:t>
      </w:r>
      <w:r w:rsidR="001D1B81">
        <w:t xml:space="preserve"> may be monitor</w:t>
      </w:r>
      <w:r w:rsidR="006B31CA">
        <w:t>ing the mail</w:t>
      </w:r>
      <w:r w:rsidR="001D1B81">
        <w:t>. The notice recommends that</w:t>
      </w:r>
      <w:r w:rsidR="006B31CA">
        <w:t xml:space="preserve"> in such cases</w:t>
      </w:r>
      <w:r w:rsidR="001D1B81">
        <w:t xml:space="preserve"> the PHA make alternative delivery arrangements that will not put the victim at risk.</w:t>
      </w:r>
    </w:p>
    <w:p w14:paraId="731C39A3" w14:textId="77777777" w:rsidR="002817E2" w:rsidRDefault="002817E2" w:rsidP="002817E2">
      <w:pPr>
        <w:tabs>
          <w:tab w:val="clear" w:pos="1080"/>
        </w:tabs>
        <w:ind w:left="720"/>
        <w:rPr>
          <w:szCs w:val="24"/>
          <w:u w:val="single"/>
        </w:rPr>
      </w:pPr>
      <w:r w:rsidRPr="00A304BA">
        <w:rPr>
          <w:szCs w:val="24"/>
          <w:u w:val="single"/>
        </w:rPr>
        <w:t>PHA Policy</w:t>
      </w:r>
    </w:p>
    <w:p w14:paraId="1CDC1BFA" w14:textId="77777777" w:rsidR="007F1F5C" w:rsidRPr="007F1F5C" w:rsidRDefault="0032521E" w:rsidP="002D7A41">
      <w:pPr>
        <w:tabs>
          <w:tab w:val="clear" w:pos="1080"/>
        </w:tabs>
        <w:ind w:left="720"/>
        <w:rPr>
          <w:szCs w:val="24"/>
        </w:rPr>
      </w:pPr>
      <w:r>
        <w:t xml:space="preserve">Whenever the PHA has reason to suspect that providing information about VAWA </w:t>
      </w:r>
      <w:r w:rsidR="009D0DF0">
        <w:t>to a public housing tenant might place</w:t>
      </w:r>
      <w:r>
        <w:t xml:space="preserve"> a victim of domestic violence</w:t>
      </w:r>
      <w:r w:rsidR="009D0DF0">
        <w:t xml:space="preserve"> </w:t>
      </w:r>
      <w:r>
        <w:t>at risk, it will attempt to deliver the information by hand directly to the victim</w:t>
      </w:r>
      <w:r w:rsidR="007F1F5C">
        <w:t xml:space="preserve"> </w:t>
      </w:r>
      <w:bookmarkStart w:id="6" w:name="_Hlk485126423"/>
      <w:r w:rsidR="007F1F5C" w:rsidRPr="007F1F5C">
        <w:rPr>
          <w:szCs w:val="24"/>
        </w:rPr>
        <w:t>or by having the victim come to an office or other space that may be safer for the individual, making reasonable accommodations as necessary</w:t>
      </w:r>
      <w:r w:rsidR="00137FF8" w:rsidRPr="00137FF8">
        <w:rPr>
          <w:szCs w:val="24"/>
        </w:rPr>
        <w:t xml:space="preserve"> </w:t>
      </w:r>
      <w:r w:rsidR="00137FF8">
        <w:rPr>
          <w:szCs w:val="24"/>
        </w:rPr>
        <w:t>and as indicated by the victim on form HUD-5382 or the emergency transfer request form</w:t>
      </w:r>
      <w:r w:rsidR="007F1F5C" w:rsidRPr="007F1F5C">
        <w:rPr>
          <w:szCs w:val="24"/>
        </w:rPr>
        <w:t>.</w:t>
      </w:r>
      <w:bookmarkEnd w:id="6"/>
      <w:r w:rsidR="007F1F5C" w:rsidRPr="007F1F5C">
        <w:rPr>
          <w:szCs w:val="24"/>
        </w:rPr>
        <w:t xml:space="preserve"> For example, the PHA may</w:t>
      </w:r>
      <w:r w:rsidR="00137FF8">
        <w:rPr>
          <w:szCs w:val="24"/>
        </w:rPr>
        <w:t>, based on victim information,</w:t>
      </w:r>
      <w:r w:rsidR="00137FF8" w:rsidRPr="007F1F5C">
        <w:rPr>
          <w:szCs w:val="24"/>
        </w:rPr>
        <w:t xml:space="preserve"> de</w:t>
      </w:r>
      <w:r w:rsidR="00137FF8">
        <w:rPr>
          <w:szCs w:val="24"/>
        </w:rPr>
        <w:t>termine</w:t>
      </w:r>
      <w:r w:rsidR="007F1F5C" w:rsidRPr="007F1F5C">
        <w:rPr>
          <w:szCs w:val="24"/>
        </w:rPr>
        <w:t xml:space="preserve"> not to send mail regarding VAWA protections to the victim’s unit if the PHA believes the perpetrator may have access to the victim’s mail, unless requested by the victim.</w:t>
      </w:r>
    </w:p>
    <w:p w14:paraId="4329FFBD" w14:textId="77777777" w:rsidR="007F1F5C" w:rsidRPr="007F1F5C" w:rsidRDefault="007F1F5C" w:rsidP="002D7A41">
      <w:pPr>
        <w:tabs>
          <w:tab w:val="clear" w:pos="1080"/>
        </w:tabs>
        <w:ind w:left="720"/>
        <w:rPr>
          <w:szCs w:val="24"/>
        </w:rPr>
      </w:pPr>
      <w:bookmarkStart w:id="7" w:name="_Hlk485126641"/>
      <w:r w:rsidRPr="007F1F5C">
        <w:rPr>
          <w:szCs w:val="24"/>
        </w:rPr>
        <w:t>When discussing VAWA with the victim, the PHA will take reasonable precautions to ensure that no one can overhear the conversation such as having conversations in a private room.</w:t>
      </w:r>
    </w:p>
    <w:p w14:paraId="3D44DF29" w14:textId="77777777" w:rsidR="007F1F5C" w:rsidRPr="00DE6DD8" w:rsidRDefault="007F1F5C" w:rsidP="00DE6DD8">
      <w:pPr>
        <w:tabs>
          <w:tab w:val="clear" w:pos="1080"/>
        </w:tabs>
        <w:ind w:left="720"/>
        <w:rPr>
          <w:szCs w:val="24"/>
        </w:rPr>
      </w:pPr>
      <w:r w:rsidRPr="007F1F5C">
        <w:rPr>
          <w:szCs w:val="24"/>
        </w:rPr>
        <w:t xml:space="preserve">The victim may, but is not required to, designate an attorney, advocate, or other </w:t>
      </w:r>
      <w:r w:rsidRPr="00DE6DD8">
        <w:t>secure</w:t>
      </w:r>
      <w:r w:rsidRPr="007F1F5C">
        <w:rPr>
          <w:szCs w:val="24"/>
        </w:rPr>
        <w:t xml:space="preserve"> contact for communications regarding VAWA protections.</w:t>
      </w:r>
      <w:bookmarkEnd w:id="7"/>
    </w:p>
    <w:p w14:paraId="1631F825" w14:textId="77777777" w:rsidR="00F14805" w:rsidRPr="00CA269D" w:rsidRDefault="00570966" w:rsidP="00F14805">
      <w:pPr>
        <w:tabs>
          <w:tab w:val="clear" w:pos="1080"/>
        </w:tabs>
        <w:spacing w:before="240"/>
        <w:rPr>
          <w:b/>
          <w:szCs w:val="24"/>
        </w:rPr>
      </w:pPr>
      <w:r>
        <w:rPr>
          <w:b/>
          <w:szCs w:val="24"/>
        </w:rPr>
        <w:br w:type="page"/>
      </w:r>
      <w:r w:rsidR="00F14805" w:rsidRPr="00CA269D">
        <w:rPr>
          <w:b/>
          <w:szCs w:val="24"/>
        </w:rPr>
        <w:lastRenderedPageBreak/>
        <w:t>16-</w:t>
      </w:r>
      <w:r w:rsidR="00F14805">
        <w:rPr>
          <w:b/>
          <w:szCs w:val="24"/>
        </w:rPr>
        <w:t>VI</w:t>
      </w:r>
      <w:r w:rsidR="00F14805" w:rsidRPr="00CA269D">
        <w:rPr>
          <w:b/>
          <w:szCs w:val="24"/>
        </w:rPr>
        <w:t>I.</w:t>
      </w:r>
      <w:r w:rsidR="00F14805">
        <w:rPr>
          <w:b/>
          <w:szCs w:val="24"/>
        </w:rPr>
        <w:t>D</w:t>
      </w:r>
      <w:r w:rsidR="00F14805" w:rsidRPr="00CA269D">
        <w:rPr>
          <w:b/>
          <w:szCs w:val="24"/>
        </w:rPr>
        <w:t xml:space="preserve">. DOCUMENTATION [24 </w:t>
      </w:r>
      <w:r w:rsidR="00F14805">
        <w:rPr>
          <w:b/>
          <w:szCs w:val="24"/>
        </w:rPr>
        <w:t>CFR</w:t>
      </w:r>
      <w:r w:rsidR="00F14805" w:rsidRPr="00CA269D">
        <w:rPr>
          <w:b/>
          <w:szCs w:val="24"/>
        </w:rPr>
        <w:t xml:space="preserve"> 5.2007]</w:t>
      </w:r>
    </w:p>
    <w:p w14:paraId="16096B86" w14:textId="77777777" w:rsidR="00F14805" w:rsidRDefault="00F14805" w:rsidP="00F14805">
      <w:pPr>
        <w:tabs>
          <w:tab w:val="clear" w:pos="1080"/>
        </w:tabs>
        <w:rPr>
          <w:szCs w:val="24"/>
        </w:rPr>
      </w:pPr>
      <w:r>
        <w:rPr>
          <w:szCs w:val="24"/>
        </w:rPr>
        <w:t xml:space="preserve">A PHA presented with a claim for initial or continued assistance based on status as a victim of domestic violence, dating violence, </w:t>
      </w:r>
      <w:r w:rsidR="005F7FAA">
        <w:rPr>
          <w:szCs w:val="24"/>
        </w:rPr>
        <w:t>sexual assault</w:t>
      </w:r>
      <w:r w:rsidR="009C7F78">
        <w:rPr>
          <w:szCs w:val="24"/>
        </w:rPr>
        <w:t>,</w:t>
      </w:r>
      <w:r w:rsidR="005F7FAA">
        <w:rPr>
          <w:szCs w:val="24"/>
        </w:rPr>
        <w:t xml:space="preserve"> </w:t>
      </w:r>
      <w:r>
        <w:rPr>
          <w:szCs w:val="24"/>
        </w:rPr>
        <w:t xml:space="preserve">stalking, </w:t>
      </w:r>
      <w:r w:rsidR="00442E4A">
        <w:rPr>
          <w:szCs w:val="24"/>
        </w:rPr>
        <w:t xml:space="preserve">human trafficking, </w:t>
      </w:r>
      <w:r>
        <w:rPr>
          <w:szCs w:val="24"/>
        </w:rPr>
        <w:t>or criminal activity related to any of these forms of abuse may—but is not required to—request that the individual making the claim document the abuse. Any request for documentation must be in writing, and the individual must be allowed at least 14 business days after receipt of the request to submit the documentation. The PHA may extend this time period at its discretion. [24 CFR 5.2007(a)]</w:t>
      </w:r>
    </w:p>
    <w:p w14:paraId="026EC37B" w14:textId="77777777" w:rsidR="00F14805" w:rsidRDefault="00F14805" w:rsidP="00F14805">
      <w:pPr>
        <w:tabs>
          <w:tab w:val="clear" w:pos="1080"/>
        </w:tabs>
        <w:rPr>
          <w:szCs w:val="24"/>
        </w:rPr>
      </w:pPr>
      <w:r>
        <w:rPr>
          <w:szCs w:val="24"/>
        </w:rPr>
        <w:t>The individual may satisfy the PHA’s request by providing any one of the following three forms of documentation [24 CFR 5.2007(b)]:</w:t>
      </w:r>
    </w:p>
    <w:p w14:paraId="6E4E0A51" w14:textId="77777777" w:rsidR="00F14805" w:rsidRDefault="00F14805" w:rsidP="00F14805">
      <w:pPr>
        <w:numPr>
          <w:ilvl w:val="0"/>
          <w:numId w:val="18"/>
        </w:numPr>
        <w:tabs>
          <w:tab w:val="clear" w:pos="1080"/>
        </w:tabs>
        <w:rPr>
          <w:szCs w:val="24"/>
        </w:rPr>
      </w:pPr>
      <w:r>
        <w:rPr>
          <w:szCs w:val="24"/>
        </w:rPr>
        <w:t>A completed and signed HUD-approved certification form (HUD-</w:t>
      </w:r>
      <w:r w:rsidR="006E419B">
        <w:rPr>
          <w:szCs w:val="24"/>
        </w:rPr>
        <w:t>5382</w:t>
      </w:r>
      <w:r>
        <w:rPr>
          <w:szCs w:val="24"/>
        </w:rPr>
        <w:t xml:space="preserve">, Certification of Domestic Violence, Dating Violence, </w:t>
      </w:r>
      <w:r w:rsidR="00EC192D">
        <w:rPr>
          <w:szCs w:val="24"/>
        </w:rPr>
        <w:t xml:space="preserve">Sexual Assault, </w:t>
      </w:r>
      <w:r>
        <w:rPr>
          <w:szCs w:val="24"/>
        </w:rPr>
        <w:t>or Stalking), which must include the name of the perpetrator</w:t>
      </w:r>
      <w:r w:rsidR="00370FE4">
        <w:rPr>
          <w:szCs w:val="24"/>
        </w:rPr>
        <w:t xml:space="preserve"> only if the </w:t>
      </w:r>
      <w:r w:rsidR="005F7FAA">
        <w:rPr>
          <w:szCs w:val="24"/>
        </w:rPr>
        <w:t>name of the perpetrator is safe to provide and is known to the victim</w:t>
      </w:r>
      <w:r w:rsidR="00C72343">
        <w:rPr>
          <w:szCs w:val="24"/>
        </w:rPr>
        <w:t>. The form may be filled out and submitted on behalf of the victim.</w:t>
      </w:r>
    </w:p>
    <w:p w14:paraId="42EEADF4" w14:textId="77777777" w:rsidR="00F14805" w:rsidRDefault="00F14805" w:rsidP="00F14805">
      <w:pPr>
        <w:numPr>
          <w:ilvl w:val="0"/>
          <w:numId w:val="18"/>
        </w:numPr>
        <w:tabs>
          <w:tab w:val="clear" w:pos="1080"/>
        </w:tabs>
        <w:rPr>
          <w:szCs w:val="24"/>
        </w:rPr>
      </w:pPr>
      <w:r>
        <w:rPr>
          <w:szCs w:val="24"/>
        </w:rPr>
        <w:t>A federal, state, tribal, territorial, or local police report or court record</w:t>
      </w:r>
      <w:r w:rsidR="000A6D29">
        <w:rPr>
          <w:szCs w:val="24"/>
        </w:rPr>
        <w:t>, or an administrative record</w:t>
      </w:r>
    </w:p>
    <w:p w14:paraId="59944307" w14:textId="77777777" w:rsidR="00F14805" w:rsidRDefault="00F14805" w:rsidP="00F14805">
      <w:pPr>
        <w:numPr>
          <w:ilvl w:val="0"/>
          <w:numId w:val="18"/>
        </w:numPr>
        <w:tabs>
          <w:tab w:val="clear" w:pos="1080"/>
        </w:tabs>
        <w:rPr>
          <w:szCs w:val="24"/>
        </w:rPr>
      </w:pPr>
      <w:r w:rsidRPr="004432FA">
        <w:rPr>
          <w:szCs w:val="24"/>
        </w:rPr>
        <w:t xml:space="preserve">Documentation signed by a </w:t>
      </w:r>
      <w:r>
        <w:rPr>
          <w:szCs w:val="24"/>
        </w:rPr>
        <w:t xml:space="preserve">person </w:t>
      </w:r>
      <w:r w:rsidRPr="004432FA">
        <w:rPr>
          <w:szCs w:val="24"/>
        </w:rPr>
        <w:t>who has assisted the victim in addressing domestic violence, dating violence,</w:t>
      </w:r>
      <w:r w:rsidR="005F7FAA">
        <w:rPr>
          <w:szCs w:val="24"/>
        </w:rPr>
        <w:t xml:space="preserve"> sexual </w:t>
      </w:r>
      <w:r w:rsidR="00370FE4">
        <w:rPr>
          <w:szCs w:val="24"/>
        </w:rPr>
        <w:t>assault</w:t>
      </w:r>
      <w:r w:rsidR="009C7F78">
        <w:rPr>
          <w:szCs w:val="24"/>
        </w:rPr>
        <w:t>,</w:t>
      </w:r>
      <w:r w:rsidRPr="004432FA">
        <w:rPr>
          <w:szCs w:val="24"/>
        </w:rPr>
        <w:t xml:space="preserve"> stalking, </w:t>
      </w:r>
      <w:r w:rsidR="00442E4A">
        <w:rPr>
          <w:szCs w:val="24"/>
        </w:rPr>
        <w:t xml:space="preserve">or human trafficking, </w:t>
      </w:r>
      <w:r w:rsidRPr="004432FA">
        <w:rPr>
          <w:szCs w:val="24"/>
        </w:rPr>
        <w:t xml:space="preserve">or the effects of such abuse. This person may be an employee, agent, or volunteer of a victim service provider; an attorney; </w:t>
      </w:r>
      <w:r w:rsidR="000A6D29">
        <w:rPr>
          <w:szCs w:val="24"/>
        </w:rPr>
        <w:t xml:space="preserve">a mental health professional; </w:t>
      </w:r>
      <w:r w:rsidRPr="004432FA">
        <w:rPr>
          <w:szCs w:val="24"/>
        </w:rPr>
        <w:t xml:space="preserve">or </w:t>
      </w:r>
      <w:r>
        <w:rPr>
          <w:szCs w:val="24"/>
        </w:rPr>
        <w:t xml:space="preserve">a </w:t>
      </w:r>
      <w:r w:rsidRPr="004432FA">
        <w:rPr>
          <w:szCs w:val="24"/>
        </w:rPr>
        <w:t>medical professional. The person signing the documentation must attest under penalty of perjury to the person’s belief that the incidents in question are bona fide incidents of abuse. The victim must also sign the documentation.</w:t>
      </w:r>
    </w:p>
    <w:p w14:paraId="27DC5822" w14:textId="77777777" w:rsidR="00F14805" w:rsidRDefault="000702D9" w:rsidP="00F14805">
      <w:pPr>
        <w:tabs>
          <w:tab w:val="clear" w:pos="1080"/>
        </w:tabs>
        <w:rPr>
          <w:szCs w:val="24"/>
        </w:rPr>
      </w:pPr>
      <w:r>
        <w:rPr>
          <w:szCs w:val="24"/>
        </w:rPr>
        <w:t xml:space="preserve">Tenants cannot be expected and cannot be asked or required to claim, document, or prove victim status or VAWA violence/abuse other than as stated in the Notice of Occupancy rights [Form HUD-5382]. </w:t>
      </w:r>
      <w:r w:rsidR="00F14805">
        <w:rPr>
          <w:szCs w:val="24"/>
        </w:rPr>
        <w:t>The PHA may not require third-party documentation (forms 2 and 3) in addition to certification (form 1), except as specified below under “Conflicting Documentation,” nor may it require certification in addition to third-party documentation [</w:t>
      </w:r>
      <w:r w:rsidR="00442E4A">
        <w:rPr>
          <w:szCs w:val="24"/>
        </w:rPr>
        <w:t>FR Notice 11/16/16</w:t>
      </w:r>
      <w:r w:rsidR="00F14805">
        <w:rPr>
          <w:szCs w:val="24"/>
        </w:rPr>
        <w:t>].</w:t>
      </w:r>
    </w:p>
    <w:p w14:paraId="4B2DDC1B" w14:textId="77777777" w:rsidR="00F14805" w:rsidRPr="003E671D" w:rsidRDefault="00F14805" w:rsidP="00802257">
      <w:pPr>
        <w:keepNext/>
        <w:tabs>
          <w:tab w:val="clear" w:pos="1080"/>
        </w:tabs>
        <w:ind w:left="720"/>
        <w:rPr>
          <w:szCs w:val="24"/>
          <w:u w:val="single"/>
        </w:rPr>
      </w:pPr>
      <w:r w:rsidRPr="003E671D">
        <w:rPr>
          <w:szCs w:val="24"/>
          <w:u w:val="single"/>
        </w:rPr>
        <w:t>PHA Policy</w:t>
      </w:r>
    </w:p>
    <w:p w14:paraId="3961C3C9" w14:textId="77777777" w:rsidR="00F14805" w:rsidRDefault="00F14805" w:rsidP="00F14805">
      <w:pPr>
        <w:tabs>
          <w:tab w:val="clear" w:pos="1080"/>
        </w:tabs>
        <w:ind w:left="720"/>
        <w:rPr>
          <w:szCs w:val="24"/>
        </w:rPr>
      </w:pPr>
      <w:r>
        <w:rPr>
          <w:szCs w:val="24"/>
        </w:rPr>
        <w:t xml:space="preserve">Any request for documentation of domestic violence, dating violence, </w:t>
      </w:r>
      <w:r w:rsidR="005F7FAA">
        <w:rPr>
          <w:szCs w:val="24"/>
        </w:rPr>
        <w:t>sexual assault</w:t>
      </w:r>
      <w:r w:rsidR="009C7F78">
        <w:rPr>
          <w:szCs w:val="24"/>
        </w:rPr>
        <w:t>,</w:t>
      </w:r>
      <w:r>
        <w:rPr>
          <w:szCs w:val="24"/>
        </w:rPr>
        <w:t xml:space="preserve"> stalking</w:t>
      </w:r>
      <w:r w:rsidR="004D57C0">
        <w:rPr>
          <w:szCs w:val="24"/>
        </w:rPr>
        <w:t>, or human trafficking</w:t>
      </w:r>
      <w:r>
        <w:rPr>
          <w:szCs w:val="24"/>
        </w:rPr>
        <w:t xml:space="preserve"> </w:t>
      </w:r>
      <w:r w:rsidR="000A6D29">
        <w:rPr>
          <w:szCs w:val="24"/>
        </w:rPr>
        <w:t xml:space="preserve">will be in writing, </w:t>
      </w:r>
      <w:r>
        <w:rPr>
          <w:szCs w:val="24"/>
        </w:rPr>
        <w:t>will specify a deadline of 14 business days following receipt of the request, will describe the three forms of acceptable documentation, will provide explicit instructions on where and to whom the documentation must be submitted, and will state the consequences for failure to submit the documentation or request an extension in writing by the deadline.</w:t>
      </w:r>
    </w:p>
    <w:p w14:paraId="76A0D6E6" w14:textId="77777777" w:rsidR="00F14805" w:rsidRDefault="00F14805" w:rsidP="00F14805">
      <w:pPr>
        <w:tabs>
          <w:tab w:val="clear" w:pos="1080"/>
        </w:tabs>
        <w:ind w:left="720"/>
        <w:rPr>
          <w:szCs w:val="24"/>
        </w:rPr>
      </w:pPr>
      <w:r>
        <w:rPr>
          <w:szCs w:val="24"/>
        </w:rPr>
        <w:t xml:space="preserve">The PHA may, in its discretion, extend the deadline for 10 business days. </w:t>
      </w:r>
      <w:bookmarkStart w:id="8" w:name="_Hlk485119150"/>
      <w:r w:rsidR="00500F27">
        <w:rPr>
          <w:szCs w:val="24"/>
        </w:rPr>
        <w:t>In determining whether to extend the deadline, the PHA will consider factors that may contribute to the victim’s inability to provide documentation in a timely manner</w:t>
      </w:r>
      <w:r w:rsidR="00311175">
        <w:rPr>
          <w:szCs w:val="24"/>
        </w:rPr>
        <w:t>,</w:t>
      </w:r>
      <w:r w:rsidR="00500F27">
        <w:rPr>
          <w:szCs w:val="24"/>
        </w:rPr>
        <w:t xml:space="preserve"> including cognitive limitations, disabilities, limited English proficiency, absence from the unit, administrative </w:t>
      </w:r>
      <w:r w:rsidR="00500F27">
        <w:rPr>
          <w:szCs w:val="24"/>
        </w:rPr>
        <w:lastRenderedPageBreak/>
        <w:t xml:space="preserve">delays, the danger of further violence, and the victim’s need to address health or safety issues. </w:t>
      </w:r>
      <w:bookmarkEnd w:id="8"/>
      <w:r>
        <w:rPr>
          <w:szCs w:val="24"/>
        </w:rPr>
        <w:t>Any extension granted by the PHA will be in writing.</w:t>
      </w:r>
    </w:p>
    <w:p w14:paraId="13613071" w14:textId="77777777" w:rsidR="00500F27" w:rsidRDefault="00500F27" w:rsidP="00F14805">
      <w:pPr>
        <w:tabs>
          <w:tab w:val="clear" w:pos="1080"/>
        </w:tabs>
        <w:ind w:left="720"/>
        <w:rPr>
          <w:szCs w:val="24"/>
        </w:rPr>
      </w:pPr>
      <w:bookmarkStart w:id="9" w:name="_Hlk485119167"/>
      <w:r>
        <w:rPr>
          <w:szCs w:val="24"/>
        </w:rPr>
        <w:t>Once the victim provides documentation, the PHA will acknowledge receipt of the documentation within 10 business days.</w:t>
      </w:r>
    </w:p>
    <w:bookmarkEnd w:id="9"/>
    <w:p w14:paraId="128C0E55" w14:textId="77777777" w:rsidR="00F14805" w:rsidRDefault="00F14805" w:rsidP="00F14805">
      <w:pPr>
        <w:tabs>
          <w:tab w:val="clear" w:pos="1080"/>
        </w:tabs>
        <w:spacing w:before="240"/>
        <w:rPr>
          <w:b/>
          <w:szCs w:val="24"/>
        </w:rPr>
      </w:pPr>
      <w:r>
        <w:rPr>
          <w:b/>
          <w:szCs w:val="24"/>
        </w:rPr>
        <w:t>Conflicting Documentation [24 CFR 5.2007(e)]</w:t>
      </w:r>
    </w:p>
    <w:p w14:paraId="220E9DF6" w14:textId="77777777" w:rsidR="00F14805" w:rsidRDefault="00F14805" w:rsidP="00F14805">
      <w:pPr>
        <w:tabs>
          <w:tab w:val="clear" w:pos="1080"/>
        </w:tabs>
        <w:rPr>
          <w:szCs w:val="24"/>
        </w:rPr>
      </w:pPr>
      <w:r>
        <w:rPr>
          <w:szCs w:val="24"/>
        </w:rPr>
        <w:t xml:space="preserve">In cases where the PHA receives conflicting certification documents from two or more members of a household, each claiming to be a victim and naming one or more of the other petitioning household members as the perpetrator, the PHA may determine which is the true victim by requiring each to provide acceptable third-party documentation, as described above (forms 2 and 3). </w:t>
      </w:r>
      <w:bookmarkStart w:id="10" w:name="_Hlk485118098"/>
      <w:r w:rsidR="00C72343">
        <w:rPr>
          <w:szCs w:val="24"/>
        </w:rPr>
        <w:t>The PHA may also request third-party documentation when submitted documentation contains information that conflicts with existing information already available to the PHA</w:t>
      </w:r>
      <w:bookmarkEnd w:id="10"/>
      <w:r w:rsidR="00C72343">
        <w:rPr>
          <w:szCs w:val="24"/>
        </w:rPr>
        <w:t xml:space="preserve">. </w:t>
      </w:r>
      <w:r>
        <w:rPr>
          <w:szCs w:val="24"/>
        </w:rPr>
        <w:t>The PHA must honor any court orders issued to protect the victim or to address the distribution of property.</w:t>
      </w:r>
      <w:r w:rsidR="0097313E">
        <w:rPr>
          <w:szCs w:val="24"/>
        </w:rPr>
        <w:t xml:space="preserve"> </w:t>
      </w:r>
      <w:bookmarkStart w:id="11" w:name="_Hlk485118150"/>
      <w:r w:rsidR="0097313E">
        <w:rPr>
          <w:szCs w:val="24"/>
        </w:rPr>
        <w:t>Individuals have 30 calendar days to return third-party verification to the PHA. If the PHA does not receive third-party documentation, and the PHA will deny or terminate assistance as a result, the PHA must hold separate hearings for the tenants [Notice PIH 2017-08].</w:t>
      </w:r>
    </w:p>
    <w:bookmarkEnd w:id="11"/>
    <w:p w14:paraId="25CE99FF" w14:textId="77777777" w:rsidR="00F14805" w:rsidRPr="003E671D" w:rsidRDefault="00F14805" w:rsidP="00F14805">
      <w:pPr>
        <w:tabs>
          <w:tab w:val="clear" w:pos="1080"/>
        </w:tabs>
        <w:ind w:left="720"/>
        <w:rPr>
          <w:szCs w:val="24"/>
          <w:u w:val="single"/>
        </w:rPr>
      </w:pPr>
      <w:r w:rsidRPr="003E671D">
        <w:rPr>
          <w:szCs w:val="24"/>
          <w:u w:val="single"/>
        </w:rPr>
        <w:t>PHA Policy</w:t>
      </w:r>
    </w:p>
    <w:p w14:paraId="01F684E3" w14:textId="77777777" w:rsidR="0097313E" w:rsidRDefault="00F14805" w:rsidP="00F14805">
      <w:pPr>
        <w:tabs>
          <w:tab w:val="clear" w:pos="1080"/>
        </w:tabs>
        <w:ind w:left="720"/>
        <w:rPr>
          <w:szCs w:val="24"/>
        </w:rPr>
      </w:pPr>
      <w:r>
        <w:rPr>
          <w:szCs w:val="24"/>
        </w:rPr>
        <w:t>If presented with conflicting certification documents from members of the same household, the PHA will attempt to determine which is the true victim by requiring each of them to provide third-party documentation in accordance with 24 CFR 5.2007(</w:t>
      </w:r>
      <w:r w:rsidR="00ED0D87">
        <w:rPr>
          <w:szCs w:val="24"/>
        </w:rPr>
        <w:t>e</w:t>
      </w:r>
      <w:r>
        <w:rPr>
          <w:szCs w:val="24"/>
        </w:rPr>
        <w:t>) and by following any HUD guidance on how such determinations should be made.</w:t>
      </w:r>
      <w:r w:rsidR="0097313E">
        <w:rPr>
          <w:szCs w:val="24"/>
        </w:rPr>
        <w:t xml:space="preserve"> </w:t>
      </w:r>
      <w:bookmarkStart w:id="12" w:name="_Hlk485118396"/>
      <w:r w:rsidR="0097313E">
        <w:rPr>
          <w:szCs w:val="24"/>
        </w:rPr>
        <w:t xml:space="preserve">When requesting third-party documents, the PHA will provide contact information for local domestic violence </w:t>
      </w:r>
      <w:r w:rsidR="008D2BA0">
        <w:rPr>
          <w:szCs w:val="24"/>
        </w:rPr>
        <w:t>and legal aid offices</w:t>
      </w:r>
      <w:r w:rsidR="0097313E">
        <w:rPr>
          <w:szCs w:val="24"/>
        </w:rPr>
        <w:t>. In such cases, applicants or tenants will be given 30 calendar days from the date of the request to provide such documentation.</w:t>
      </w:r>
    </w:p>
    <w:p w14:paraId="6954A33F" w14:textId="77777777" w:rsidR="00F14805" w:rsidRDefault="0097313E" w:rsidP="00F14805">
      <w:pPr>
        <w:tabs>
          <w:tab w:val="clear" w:pos="1080"/>
        </w:tabs>
        <w:ind w:left="720"/>
        <w:rPr>
          <w:szCs w:val="24"/>
        </w:rPr>
      </w:pPr>
      <w:r>
        <w:rPr>
          <w:szCs w:val="24"/>
        </w:rPr>
        <w:t>If the PHA does not receive third-party documentation within the required timeframe (and any extensions) the PHA will deny VAWA protections and will notify the applicant or tenant in writing of the denial. If, as a result, the applicant or tenant is denied or terminated from the program, the PHA will hold separate hearings for the applicants or tenants.</w:t>
      </w:r>
    </w:p>
    <w:bookmarkEnd w:id="12"/>
    <w:p w14:paraId="6F079D39" w14:textId="77777777" w:rsidR="00F14805" w:rsidRPr="002233AD" w:rsidRDefault="00F14805" w:rsidP="00F14805">
      <w:pPr>
        <w:tabs>
          <w:tab w:val="clear" w:pos="1080"/>
        </w:tabs>
        <w:spacing w:before="240"/>
        <w:rPr>
          <w:b/>
          <w:szCs w:val="24"/>
        </w:rPr>
      </w:pPr>
      <w:r>
        <w:rPr>
          <w:b/>
          <w:szCs w:val="24"/>
        </w:rPr>
        <w:t>Discretion to Require No Formal Documentation [24 CFR 5.2007(d)]</w:t>
      </w:r>
    </w:p>
    <w:p w14:paraId="122795C9" w14:textId="77777777" w:rsidR="00F14805" w:rsidRDefault="00F14805" w:rsidP="00F14805">
      <w:pPr>
        <w:tabs>
          <w:tab w:val="clear" w:pos="1080"/>
        </w:tabs>
        <w:rPr>
          <w:szCs w:val="24"/>
        </w:rPr>
      </w:pPr>
      <w:r>
        <w:rPr>
          <w:szCs w:val="24"/>
        </w:rPr>
        <w:t>The PHA has the discretion to provide benefits to an individual based solely on the individual’s statement or other corroborating evidence—i.e., without requiring formal documentation of abuse in accordance with 24 CFR 5.2007(b).</w:t>
      </w:r>
      <w:r w:rsidR="00C72343">
        <w:rPr>
          <w:szCs w:val="24"/>
        </w:rPr>
        <w:t xml:space="preserve"> </w:t>
      </w:r>
      <w:bookmarkStart w:id="13" w:name="_Hlk485118425"/>
      <w:r w:rsidR="00C72343">
        <w:rPr>
          <w:szCs w:val="24"/>
        </w:rPr>
        <w:t>HUD recommends documentation in a confidential manner when a verbal statement or other evidence is accepted.</w:t>
      </w:r>
      <w:bookmarkEnd w:id="13"/>
    </w:p>
    <w:p w14:paraId="13AA0016" w14:textId="77777777" w:rsidR="00F14805" w:rsidRPr="003E671D" w:rsidRDefault="00F14805" w:rsidP="00F14805">
      <w:pPr>
        <w:tabs>
          <w:tab w:val="clear" w:pos="1080"/>
        </w:tabs>
        <w:ind w:left="720"/>
        <w:rPr>
          <w:szCs w:val="24"/>
          <w:u w:val="single"/>
        </w:rPr>
      </w:pPr>
      <w:r w:rsidRPr="003E671D">
        <w:rPr>
          <w:szCs w:val="24"/>
          <w:u w:val="single"/>
        </w:rPr>
        <w:t>PHA Policy</w:t>
      </w:r>
    </w:p>
    <w:p w14:paraId="7BD20B14" w14:textId="77777777" w:rsidR="00F14805" w:rsidRDefault="00F14805" w:rsidP="00F14805">
      <w:pPr>
        <w:tabs>
          <w:tab w:val="clear" w:pos="1080"/>
        </w:tabs>
        <w:ind w:left="720"/>
        <w:rPr>
          <w:szCs w:val="24"/>
        </w:rPr>
      </w:pPr>
      <w:r>
        <w:rPr>
          <w:szCs w:val="24"/>
        </w:rPr>
        <w:t xml:space="preserve">If the PHA accepts an individual’s statement or other corroborating evidence </w:t>
      </w:r>
      <w:r w:rsidR="00346CCB">
        <w:rPr>
          <w:szCs w:val="24"/>
        </w:rPr>
        <w:t xml:space="preserve">(as determined by the victim) </w:t>
      </w:r>
      <w:r>
        <w:rPr>
          <w:szCs w:val="24"/>
        </w:rPr>
        <w:t xml:space="preserve">of domestic violence, dating violence, </w:t>
      </w:r>
      <w:r w:rsidR="005F7FAA">
        <w:rPr>
          <w:szCs w:val="24"/>
        </w:rPr>
        <w:t>sexual assault</w:t>
      </w:r>
      <w:r w:rsidR="0040701C">
        <w:rPr>
          <w:szCs w:val="24"/>
        </w:rPr>
        <w:t>,</w:t>
      </w:r>
      <w:r>
        <w:rPr>
          <w:szCs w:val="24"/>
        </w:rPr>
        <w:t xml:space="preserve"> stalking,</w:t>
      </w:r>
      <w:r w:rsidR="004D57C0">
        <w:rPr>
          <w:szCs w:val="24"/>
        </w:rPr>
        <w:t xml:space="preserve"> or human trafficking,</w:t>
      </w:r>
      <w:r>
        <w:rPr>
          <w:szCs w:val="24"/>
        </w:rPr>
        <w:t xml:space="preserve"> the PHA will document acceptance of the statement or evidence in the individ</w:t>
      </w:r>
      <w:r w:rsidR="00DA3840">
        <w:rPr>
          <w:szCs w:val="24"/>
        </w:rPr>
        <w:t>ual’s file.</w:t>
      </w:r>
    </w:p>
    <w:p w14:paraId="43FFFC38" w14:textId="77777777" w:rsidR="00F14805" w:rsidRDefault="000702D9" w:rsidP="00F14805">
      <w:pPr>
        <w:tabs>
          <w:tab w:val="clear" w:pos="1080"/>
        </w:tabs>
        <w:spacing w:before="240"/>
        <w:rPr>
          <w:b/>
          <w:szCs w:val="24"/>
        </w:rPr>
      </w:pPr>
      <w:r>
        <w:rPr>
          <w:b/>
          <w:szCs w:val="24"/>
        </w:rPr>
        <w:br w:type="page"/>
      </w:r>
      <w:r w:rsidR="00F14805">
        <w:rPr>
          <w:b/>
          <w:szCs w:val="24"/>
        </w:rPr>
        <w:lastRenderedPageBreak/>
        <w:t>Failure to Provide Documentation [24 CFR 5.2007(c)]</w:t>
      </w:r>
    </w:p>
    <w:p w14:paraId="4E7BD738" w14:textId="77777777" w:rsidR="00F14805" w:rsidRPr="003749C1" w:rsidRDefault="00F14805" w:rsidP="00F14805">
      <w:pPr>
        <w:tabs>
          <w:tab w:val="clear" w:pos="1080"/>
        </w:tabs>
        <w:rPr>
          <w:szCs w:val="24"/>
        </w:rPr>
      </w:pPr>
      <w:r>
        <w:rPr>
          <w:szCs w:val="24"/>
        </w:rPr>
        <w:t>In order to deny relief for protection under VAWA, a PHA must provide the individual requesting relief with a written request for documentation of abuse. If the individual fails to provide the documentation within 14 business days from the date of receipt, or such longer time as the PHA may allow, the PHA may deny relief for protection under VAWA.</w:t>
      </w:r>
    </w:p>
    <w:p w14:paraId="7FFC683D" w14:textId="77777777" w:rsidR="00802257" w:rsidRDefault="00802257" w:rsidP="00802257">
      <w:pPr>
        <w:tabs>
          <w:tab w:val="clear" w:pos="1080"/>
        </w:tabs>
        <w:spacing w:before="240"/>
        <w:rPr>
          <w:b/>
          <w:szCs w:val="24"/>
        </w:rPr>
      </w:pPr>
      <w:r w:rsidRPr="00CA269D">
        <w:rPr>
          <w:b/>
          <w:szCs w:val="24"/>
        </w:rPr>
        <w:t>16-</w:t>
      </w:r>
      <w:r>
        <w:rPr>
          <w:b/>
          <w:szCs w:val="24"/>
        </w:rPr>
        <w:t>V</w:t>
      </w:r>
      <w:r w:rsidRPr="00CA269D">
        <w:rPr>
          <w:b/>
          <w:szCs w:val="24"/>
        </w:rPr>
        <w:t>I</w:t>
      </w:r>
      <w:r>
        <w:rPr>
          <w:b/>
          <w:szCs w:val="24"/>
        </w:rPr>
        <w:t>I</w:t>
      </w:r>
      <w:r w:rsidRPr="00CA269D">
        <w:rPr>
          <w:b/>
          <w:szCs w:val="24"/>
        </w:rPr>
        <w:t>.</w:t>
      </w:r>
      <w:r>
        <w:rPr>
          <w:b/>
          <w:szCs w:val="24"/>
        </w:rPr>
        <w:t>E</w:t>
      </w:r>
      <w:r w:rsidRPr="00CA269D">
        <w:rPr>
          <w:b/>
          <w:szCs w:val="24"/>
        </w:rPr>
        <w:t xml:space="preserve">. </w:t>
      </w:r>
      <w:r>
        <w:rPr>
          <w:b/>
          <w:szCs w:val="24"/>
        </w:rPr>
        <w:t>CONFIDENTIALITY</w:t>
      </w:r>
      <w:r w:rsidRPr="00CA269D">
        <w:rPr>
          <w:b/>
          <w:szCs w:val="24"/>
        </w:rPr>
        <w:t xml:space="preserve"> [24 </w:t>
      </w:r>
      <w:r>
        <w:rPr>
          <w:b/>
          <w:szCs w:val="24"/>
        </w:rPr>
        <w:t>CFR</w:t>
      </w:r>
      <w:r w:rsidRPr="00CA269D">
        <w:rPr>
          <w:b/>
          <w:szCs w:val="24"/>
        </w:rPr>
        <w:t xml:space="preserve"> 5.2007</w:t>
      </w:r>
      <w:r>
        <w:rPr>
          <w:b/>
          <w:szCs w:val="24"/>
        </w:rPr>
        <w:t>(b)(4)</w:t>
      </w:r>
      <w:r w:rsidRPr="00CA269D">
        <w:rPr>
          <w:b/>
          <w:szCs w:val="24"/>
        </w:rPr>
        <w:t>]</w:t>
      </w:r>
    </w:p>
    <w:p w14:paraId="1137F7C1" w14:textId="77777777" w:rsidR="00802257" w:rsidRPr="002A34D2" w:rsidRDefault="00664986" w:rsidP="00802257">
      <w:pPr>
        <w:tabs>
          <w:tab w:val="clear" w:pos="1080"/>
        </w:tabs>
        <w:rPr>
          <w:szCs w:val="24"/>
        </w:rPr>
      </w:pPr>
      <w:r>
        <w:rPr>
          <w:szCs w:val="24"/>
        </w:rPr>
        <w:t xml:space="preserve">If a tenant inquires or requests any VAWA protections or represents that they or a household member are a victim of </w:t>
      </w:r>
      <w:r w:rsidRPr="002A34D2">
        <w:rPr>
          <w:szCs w:val="24"/>
        </w:rPr>
        <w:t xml:space="preserve">domestic violence, dating violence, </w:t>
      </w:r>
      <w:r>
        <w:rPr>
          <w:szCs w:val="24"/>
        </w:rPr>
        <w:t xml:space="preserve">sexual assault, </w:t>
      </w:r>
      <w:r w:rsidRPr="002A34D2">
        <w:rPr>
          <w:szCs w:val="24"/>
        </w:rPr>
        <w:t xml:space="preserve">stalking, </w:t>
      </w:r>
      <w:r>
        <w:rPr>
          <w:szCs w:val="24"/>
        </w:rPr>
        <w:t xml:space="preserve">or human trafficking, and therefore entitled to VAWA protections, the PHA must keep any information they provide concerning the VAWA violence/abuse strictly confidential, </w:t>
      </w:r>
      <w:r w:rsidR="00802257" w:rsidRPr="002A34D2">
        <w:rPr>
          <w:szCs w:val="24"/>
        </w:rPr>
        <w:t xml:space="preserve">including </w:t>
      </w:r>
      <w:r>
        <w:rPr>
          <w:szCs w:val="24"/>
        </w:rPr>
        <w:t>their or a household member’s status as a victim</w:t>
      </w:r>
      <w:r w:rsidR="00802257" w:rsidRPr="002A34D2">
        <w:rPr>
          <w:szCs w:val="24"/>
        </w:rPr>
        <w:t>.</w:t>
      </w:r>
      <w:r>
        <w:rPr>
          <w:szCs w:val="24"/>
        </w:rPr>
        <w:t xml:space="preserve"> This information should be securely and separately kept from tenant files.</w:t>
      </w:r>
      <w:r w:rsidR="00802257" w:rsidRPr="002A34D2">
        <w:rPr>
          <w:szCs w:val="24"/>
        </w:rPr>
        <w:t xml:space="preserve"> </w:t>
      </w:r>
      <w:r>
        <w:rPr>
          <w:szCs w:val="24"/>
        </w:rPr>
        <w:t>The</w:t>
      </w:r>
      <w:r w:rsidR="00802257" w:rsidRPr="002A34D2">
        <w:rPr>
          <w:szCs w:val="24"/>
        </w:rPr>
        <w:t xml:space="preserve"> PHA (1) may not enter the information into any shared database, (2) may not allow </w:t>
      </w:r>
      <w:r w:rsidR="00802257">
        <w:rPr>
          <w:szCs w:val="24"/>
        </w:rPr>
        <w:t>employees or others</w:t>
      </w:r>
      <w:r w:rsidR="00802257" w:rsidRPr="002A34D2">
        <w:rPr>
          <w:szCs w:val="24"/>
        </w:rPr>
        <w:t xml:space="preserve"> to access the information unless they are explicitly authorized to do so </w:t>
      </w:r>
      <w:r w:rsidR="00802257">
        <w:rPr>
          <w:szCs w:val="24"/>
        </w:rPr>
        <w:t xml:space="preserve">and have a need to know the information </w:t>
      </w:r>
      <w:r w:rsidR="00802257" w:rsidRPr="002A34D2">
        <w:rPr>
          <w:szCs w:val="24"/>
        </w:rPr>
        <w:t>for</w:t>
      </w:r>
      <w:r w:rsidR="00802257">
        <w:rPr>
          <w:szCs w:val="24"/>
        </w:rPr>
        <w:t xml:space="preserve"> purposes of their work</w:t>
      </w:r>
      <w:r w:rsidR="00802257" w:rsidRPr="002A34D2">
        <w:rPr>
          <w:szCs w:val="24"/>
        </w:rPr>
        <w:t>, and (3) may not provide the information to any other entity</w:t>
      </w:r>
      <w:r w:rsidR="00802257">
        <w:rPr>
          <w:szCs w:val="24"/>
        </w:rPr>
        <w:t xml:space="preserve"> or individual</w:t>
      </w:r>
      <w:r w:rsidR="00802257" w:rsidRPr="002A34D2">
        <w:rPr>
          <w:szCs w:val="24"/>
        </w:rPr>
        <w:t xml:space="preserve">, except to the extent that the disclosure </w:t>
      </w:r>
      <w:r w:rsidR="00802257">
        <w:rPr>
          <w:szCs w:val="24"/>
        </w:rPr>
        <w:t xml:space="preserve">is </w:t>
      </w:r>
      <w:r w:rsidR="00802257" w:rsidRPr="002A34D2">
        <w:rPr>
          <w:szCs w:val="24"/>
        </w:rPr>
        <w:t>(a) requested or consented to by the individual in writing, (b) required for use in an eviction proceeding, or (c) otherwise required by applicable law.</w:t>
      </w:r>
    </w:p>
    <w:p w14:paraId="2B2869E0" w14:textId="77777777" w:rsidR="00802257" w:rsidRPr="002A34D2" w:rsidRDefault="00802257" w:rsidP="00802257">
      <w:pPr>
        <w:tabs>
          <w:tab w:val="clear" w:pos="1080"/>
        </w:tabs>
        <w:ind w:left="720"/>
        <w:rPr>
          <w:szCs w:val="24"/>
          <w:u w:val="single"/>
        </w:rPr>
      </w:pPr>
      <w:r w:rsidRPr="002A34D2">
        <w:rPr>
          <w:szCs w:val="24"/>
          <w:u w:val="single"/>
        </w:rPr>
        <w:t>PHA Policy</w:t>
      </w:r>
    </w:p>
    <w:p w14:paraId="48728A25" w14:textId="77777777" w:rsidR="00267D62" w:rsidRDefault="00802257" w:rsidP="00802257">
      <w:pPr>
        <w:tabs>
          <w:tab w:val="clear" w:pos="1080"/>
        </w:tabs>
        <w:ind w:left="720"/>
        <w:rPr>
          <w:szCs w:val="24"/>
        </w:rPr>
      </w:pPr>
      <w:r w:rsidRPr="002A34D2">
        <w:rPr>
          <w:szCs w:val="24"/>
        </w:rPr>
        <w:t>If disclosure is required for use in an eviction proceeding or is otherwise required by applicable law, the PHA will inform the victim before disclosure occurs so that safety risks can be identified and addressed.</w:t>
      </w:r>
    </w:p>
    <w:p w14:paraId="6D2A8A20" w14:textId="77777777" w:rsidR="00802257" w:rsidRPr="002A34D2" w:rsidRDefault="00267D62" w:rsidP="00802257">
      <w:pPr>
        <w:tabs>
          <w:tab w:val="clear" w:pos="1080"/>
        </w:tabs>
        <w:ind w:left="720"/>
        <w:rPr>
          <w:szCs w:val="24"/>
        </w:rPr>
      </w:pPr>
      <w:r>
        <w:rPr>
          <w:szCs w:val="24"/>
        </w:rPr>
        <w:br w:type="page"/>
      </w:r>
    </w:p>
    <w:p w14:paraId="1401E1EB" w14:textId="77777777" w:rsidR="00351376" w:rsidRPr="009646AC" w:rsidRDefault="00402F3E" w:rsidP="00572406">
      <w:pPr>
        <w:pBdr>
          <w:top w:val="single" w:sz="4" w:space="1" w:color="auto"/>
          <w:left w:val="single" w:sz="4" w:space="4" w:color="auto"/>
          <w:bottom w:val="single" w:sz="4" w:space="1" w:color="auto"/>
          <w:right w:val="single" w:sz="4" w:space="4" w:color="auto"/>
        </w:pBdr>
        <w:tabs>
          <w:tab w:val="clear" w:pos="1080"/>
        </w:tabs>
        <w:overflowPunct/>
        <w:autoSpaceDE/>
        <w:autoSpaceDN/>
        <w:adjustRightInd/>
        <w:spacing w:before="240"/>
        <w:jc w:val="center"/>
        <w:textAlignment w:val="auto"/>
        <w:outlineLvl w:val="9"/>
        <w:rPr>
          <w:b/>
          <w:caps/>
          <w:szCs w:val="24"/>
        </w:rPr>
      </w:pPr>
      <w:r>
        <w:br w:type="page"/>
      </w:r>
      <w:r w:rsidR="00351376" w:rsidRPr="001F33C5">
        <w:rPr>
          <w:b/>
          <w:szCs w:val="24"/>
        </w:rPr>
        <w:lastRenderedPageBreak/>
        <w:t xml:space="preserve">EXHIBIT 16-1: SAMPLE </w:t>
      </w:r>
      <w:r w:rsidR="00351376" w:rsidRPr="009646AC">
        <w:rPr>
          <w:b/>
          <w:caps/>
          <w:szCs w:val="24"/>
        </w:rPr>
        <w:t>Notice of Occupancy Rights Under the Violence Against Women Act, Form HUD-5380</w:t>
      </w:r>
    </w:p>
    <w:p w14:paraId="2744A441" w14:textId="77777777" w:rsidR="00076441" w:rsidRPr="0085515E" w:rsidRDefault="00076441" w:rsidP="0085515E">
      <w:pPr>
        <w:pStyle w:val="BodyText"/>
        <w:spacing w:before="46"/>
        <w:jc w:val="center"/>
        <w:rPr>
          <w:b/>
          <w:szCs w:val="24"/>
          <w:u w:val="single"/>
        </w:rPr>
      </w:pPr>
      <w:r w:rsidRPr="0085515E">
        <w:rPr>
          <w:b/>
          <w:szCs w:val="24"/>
          <w:u w:val="single"/>
        </w:rPr>
        <w:t>Protections for Victims of Domestic Violence, Dating Violence, Sexual Assault or Stalking</w:t>
      </w:r>
    </w:p>
    <w:p w14:paraId="0F5E07B7" w14:textId="77777777" w:rsidR="00076441" w:rsidRPr="0085515E" w:rsidRDefault="00076441" w:rsidP="00076441">
      <w:pPr>
        <w:pStyle w:val="BodyText"/>
        <w:spacing w:before="46"/>
        <w:rPr>
          <w:bCs/>
          <w:szCs w:val="24"/>
        </w:rPr>
      </w:pPr>
      <w:r w:rsidRPr="0085515E">
        <w:rPr>
          <w:b/>
          <w:szCs w:val="24"/>
        </w:rPr>
        <w:t>When should I receive this form?</w:t>
      </w:r>
      <w:r w:rsidRPr="0085515E">
        <w:rPr>
          <w:bCs/>
          <w:szCs w:val="24"/>
        </w:rPr>
        <w:t xml:space="preserve"> A covered housing provider must provide a copy of the Notice of Occupancy Rights Under The Violence Against Women Act (Form HUD-5380) and the Certification of Domestic Violence, Dating Violence, Sexual Assault, or Stalking (Form HUD-5382) when you are admitted as a tenant, when you receive an eviction or termination notice and prior to termination of tenancy, or when you are denied as an applicant. A covered housing provider may provide these forms at additional times.</w:t>
      </w:r>
    </w:p>
    <w:p w14:paraId="255AB081" w14:textId="77777777" w:rsidR="00076441" w:rsidRPr="0085515E" w:rsidRDefault="00076441" w:rsidP="0085515E">
      <w:pPr>
        <w:pStyle w:val="BodyText"/>
        <w:spacing w:before="46"/>
        <w:rPr>
          <w:bCs/>
          <w:szCs w:val="24"/>
        </w:rPr>
      </w:pPr>
      <w:r w:rsidRPr="0085515E">
        <w:rPr>
          <w:b/>
          <w:szCs w:val="24"/>
        </w:rPr>
        <w:t>What is the Violence Against Women Act (“VAWA”)?</w:t>
      </w:r>
      <w:r w:rsidRPr="0085515E">
        <w:rPr>
          <w:bCs/>
          <w:szCs w:val="24"/>
        </w:rPr>
        <w:t xml:space="preserve"> This notice describes protections that may apply to you as an applicant or a tenant under a housing program covered by a federal law called the Violence Against Women Act (“VAWA”). VAWA provides housing protections for victims of domestic violence, dating violence, sexual assault or stalking. VAWA protections must be in leases and other program documents, as applicable. VAWA protections may be raised at any time. You do not need to know the type or name of the program you are participating in </w:t>
      </w:r>
      <w:r w:rsidR="0085515E">
        <w:rPr>
          <w:bCs/>
          <w:szCs w:val="24"/>
        </w:rPr>
        <w:t>or applying in order to seek VAWA protections.</w:t>
      </w:r>
    </w:p>
    <w:p w14:paraId="2332011C" w14:textId="77777777" w:rsidR="00076441" w:rsidRPr="0085515E" w:rsidRDefault="00076441" w:rsidP="00076441">
      <w:pPr>
        <w:pStyle w:val="BodyText"/>
        <w:spacing w:before="46"/>
        <w:rPr>
          <w:bCs/>
          <w:szCs w:val="24"/>
        </w:rPr>
      </w:pPr>
      <w:r w:rsidRPr="0085515E">
        <w:rPr>
          <w:b/>
          <w:szCs w:val="24"/>
        </w:rPr>
        <w:t>What if I require this information in a language other than English?</w:t>
      </w:r>
      <w:r w:rsidRPr="0085515E">
        <w:rPr>
          <w:bCs/>
          <w:szCs w:val="24"/>
        </w:rPr>
        <w:t xml:space="preserve"> To read this information in Spanish or another language, please contact </w:t>
      </w:r>
      <w:r w:rsidRPr="0085515E">
        <w:rPr>
          <w:b/>
          <w:szCs w:val="24"/>
        </w:rPr>
        <w:t>[INSERT COVERED HOUSING PROVIDER’S CONTACT INFORMATION; FOR HOPWA PROVIDERS – INSERT GRANTEE NAME AND CONTACT INFORMATION]</w:t>
      </w:r>
      <w:r w:rsidRPr="0085515E">
        <w:rPr>
          <w:bCs/>
          <w:szCs w:val="24"/>
        </w:rPr>
        <w:t xml:space="preserve"> or go to </w:t>
      </w:r>
      <w:r w:rsidRPr="0085515E">
        <w:rPr>
          <w:b/>
          <w:szCs w:val="24"/>
        </w:rPr>
        <w:t>[INSERT WEBSITE, IF APPLICABLE]</w:t>
      </w:r>
      <w:r w:rsidRPr="0085515E">
        <w:rPr>
          <w:bCs/>
          <w:szCs w:val="24"/>
        </w:rPr>
        <w:t xml:space="preserve">. You can read translated VAWA forms at </w:t>
      </w:r>
      <w:hyperlink r:id="rId11" w:history="1">
        <w:r w:rsidRPr="0085515E">
          <w:rPr>
            <w:rStyle w:val="Hyperlink"/>
            <w:bCs/>
            <w:szCs w:val="24"/>
          </w:rPr>
          <w:t>https://www.hud.gov/program_offices/administration/hudclips/forms/hud5a#4</w:t>
        </w:r>
      </w:hyperlink>
      <w:r w:rsidRPr="0085515E">
        <w:rPr>
          <w:bCs/>
          <w:szCs w:val="24"/>
        </w:rPr>
        <w:t>. If you speak or read in a language other than English, your covered housing provider must give you language assistance regarding your VAWA protections (for example, oral interpretation and/or written translation).</w:t>
      </w:r>
    </w:p>
    <w:p w14:paraId="50614425" w14:textId="77777777" w:rsidR="00076441" w:rsidRPr="0085515E" w:rsidRDefault="00076441" w:rsidP="00076441">
      <w:pPr>
        <w:pStyle w:val="BodyText"/>
        <w:spacing w:before="46"/>
        <w:rPr>
          <w:b/>
          <w:szCs w:val="24"/>
        </w:rPr>
      </w:pPr>
      <w:r w:rsidRPr="0085515E">
        <w:rPr>
          <w:b/>
          <w:szCs w:val="24"/>
        </w:rPr>
        <w:t>What do the words in this notice mean?</w:t>
      </w:r>
    </w:p>
    <w:p w14:paraId="3E802964" w14:textId="77777777" w:rsidR="00076441" w:rsidRPr="0085515E" w:rsidRDefault="00076441" w:rsidP="0085515E">
      <w:pPr>
        <w:pStyle w:val="BodyText"/>
        <w:numPr>
          <w:ilvl w:val="0"/>
          <w:numId w:val="30"/>
        </w:numPr>
        <w:spacing w:before="46"/>
        <w:rPr>
          <w:bCs/>
          <w:szCs w:val="24"/>
        </w:rPr>
      </w:pPr>
      <w:r w:rsidRPr="0085515E">
        <w:rPr>
          <w:bCs/>
          <w:i/>
          <w:iCs/>
          <w:szCs w:val="24"/>
        </w:rPr>
        <w:t>VAWA violence/abuse</w:t>
      </w:r>
      <w:r w:rsidRPr="0085515E">
        <w:rPr>
          <w:bCs/>
          <w:szCs w:val="24"/>
        </w:rPr>
        <w:t xml:space="preserve"> means one or more incidents of domestic violence, dating violence, sexual assault, or stalking.</w:t>
      </w:r>
    </w:p>
    <w:p w14:paraId="55C0B506" w14:textId="77777777" w:rsidR="00076441" w:rsidRPr="0085515E" w:rsidRDefault="00076441" w:rsidP="0085515E">
      <w:pPr>
        <w:pStyle w:val="BodyText"/>
        <w:numPr>
          <w:ilvl w:val="0"/>
          <w:numId w:val="30"/>
        </w:numPr>
        <w:spacing w:before="46"/>
        <w:rPr>
          <w:bCs/>
          <w:szCs w:val="24"/>
        </w:rPr>
      </w:pPr>
      <w:r w:rsidRPr="0085515E">
        <w:rPr>
          <w:bCs/>
          <w:i/>
          <w:iCs/>
          <w:szCs w:val="24"/>
        </w:rPr>
        <w:t>Victim</w:t>
      </w:r>
      <w:r w:rsidRPr="0085515E">
        <w:rPr>
          <w:bCs/>
          <w:szCs w:val="24"/>
        </w:rPr>
        <w:t xml:space="preserve"> means any victim of VAWA violence/abuse, regardless of actual or perceived sexual orientation, gender identity, sex, or marital status.</w:t>
      </w:r>
    </w:p>
    <w:p w14:paraId="5CED7CE5" w14:textId="77777777" w:rsidR="00076441" w:rsidRPr="0085515E" w:rsidRDefault="00076441" w:rsidP="0085515E">
      <w:pPr>
        <w:pStyle w:val="BodyText"/>
        <w:numPr>
          <w:ilvl w:val="0"/>
          <w:numId w:val="30"/>
        </w:numPr>
        <w:spacing w:before="46"/>
        <w:rPr>
          <w:bCs/>
          <w:szCs w:val="24"/>
        </w:rPr>
      </w:pPr>
      <w:r w:rsidRPr="0085515E">
        <w:rPr>
          <w:bCs/>
          <w:i/>
          <w:iCs/>
          <w:szCs w:val="24"/>
        </w:rPr>
        <w:t>Affiliated person</w:t>
      </w:r>
      <w:r w:rsidRPr="0085515E">
        <w:rPr>
          <w:bCs/>
          <w:szCs w:val="24"/>
        </w:rPr>
        <w:t xml:space="preserve"> means the tenant’s spouse, parent, sibling, or child; or any individual, tenant, or lawful occupant living in the tenant’s household; or anyone for whom the tenant acts as parent/guardian.</w:t>
      </w:r>
    </w:p>
    <w:p w14:paraId="1DDD559B" w14:textId="77777777" w:rsidR="00076441" w:rsidRPr="0085515E" w:rsidRDefault="00076441" w:rsidP="0085515E">
      <w:pPr>
        <w:pStyle w:val="BodyText"/>
        <w:numPr>
          <w:ilvl w:val="0"/>
          <w:numId w:val="30"/>
        </w:numPr>
        <w:spacing w:before="46"/>
        <w:rPr>
          <w:bCs/>
          <w:szCs w:val="24"/>
        </w:rPr>
      </w:pPr>
      <w:r w:rsidRPr="0085515E">
        <w:rPr>
          <w:bCs/>
          <w:szCs w:val="24"/>
        </w:rPr>
        <w:t>Covered housing program</w:t>
      </w:r>
      <w:r w:rsidR="00F15F9B">
        <w:rPr>
          <w:rStyle w:val="FootnoteReference"/>
          <w:bCs/>
          <w:szCs w:val="24"/>
        </w:rPr>
        <w:footnoteReference w:id="1"/>
      </w:r>
      <w:r w:rsidRPr="0085515E">
        <w:rPr>
          <w:bCs/>
          <w:szCs w:val="24"/>
        </w:rPr>
        <w:t xml:space="preserve"> includes the following HUD programs:</w:t>
      </w:r>
    </w:p>
    <w:p w14:paraId="4F29CAD0" w14:textId="77777777" w:rsidR="00076441" w:rsidRPr="0085515E" w:rsidRDefault="00076441" w:rsidP="0085515E">
      <w:pPr>
        <w:pStyle w:val="BodyText"/>
        <w:numPr>
          <w:ilvl w:val="1"/>
          <w:numId w:val="30"/>
        </w:numPr>
        <w:spacing w:before="46"/>
        <w:rPr>
          <w:bCs/>
          <w:szCs w:val="24"/>
        </w:rPr>
      </w:pPr>
      <w:r w:rsidRPr="0085515E">
        <w:rPr>
          <w:bCs/>
          <w:szCs w:val="24"/>
        </w:rPr>
        <w:t>Public Housing</w:t>
      </w:r>
    </w:p>
    <w:p w14:paraId="11566D8C" w14:textId="77777777" w:rsidR="00076441" w:rsidRPr="0085515E" w:rsidRDefault="00076441" w:rsidP="0085515E">
      <w:pPr>
        <w:pStyle w:val="BodyText"/>
        <w:numPr>
          <w:ilvl w:val="1"/>
          <w:numId w:val="30"/>
        </w:numPr>
        <w:spacing w:before="46"/>
        <w:rPr>
          <w:bCs/>
          <w:szCs w:val="24"/>
        </w:rPr>
      </w:pPr>
      <w:r w:rsidRPr="0085515E">
        <w:rPr>
          <w:bCs/>
          <w:szCs w:val="24"/>
        </w:rPr>
        <w:t>Tenant-based vouchers (TBV, also known as Housing Choice Vouchers or HCV) and Project-based Vouchers (PBV) Section 8 programs</w:t>
      </w:r>
    </w:p>
    <w:p w14:paraId="3BB5617C" w14:textId="77777777" w:rsidR="00076441" w:rsidRPr="0085515E" w:rsidRDefault="00076441" w:rsidP="0085515E">
      <w:pPr>
        <w:pStyle w:val="BodyText"/>
        <w:numPr>
          <w:ilvl w:val="1"/>
          <w:numId w:val="30"/>
        </w:numPr>
        <w:spacing w:before="46"/>
        <w:rPr>
          <w:bCs/>
          <w:szCs w:val="24"/>
        </w:rPr>
      </w:pPr>
      <w:r w:rsidRPr="0085515E">
        <w:rPr>
          <w:bCs/>
          <w:szCs w:val="24"/>
        </w:rPr>
        <w:t>Section 8 Project-Based Rental Assistance (PBRA)</w:t>
      </w:r>
    </w:p>
    <w:p w14:paraId="3869B2C8" w14:textId="77777777" w:rsidR="00076441" w:rsidRPr="0085515E" w:rsidRDefault="00076441" w:rsidP="0085515E">
      <w:pPr>
        <w:pStyle w:val="BodyText"/>
        <w:numPr>
          <w:ilvl w:val="1"/>
          <w:numId w:val="30"/>
        </w:numPr>
        <w:spacing w:before="46"/>
        <w:rPr>
          <w:bCs/>
          <w:szCs w:val="24"/>
        </w:rPr>
      </w:pPr>
      <w:r w:rsidRPr="0085515E">
        <w:rPr>
          <w:bCs/>
          <w:szCs w:val="24"/>
        </w:rPr>
        <w:t>Section 8 Moderate Rehabilitation Single Room Occupancy</w:t>
      </w:r>
    </w:p>
    <w:p w14:paraId="49FC693D" w14:textId="77777777" w:rsidR="00076441" w:rsidRPr="0085515E" w:rsidRDefault="00076441" w:rsidP="0085515E">
      <w:pPr>
        <w:pStyle w:val="BodyText"/>
        <w:numPr>
          <w:ilvl w:val="1"/>
          <w:numId w:val="30"/>
        </w:numPr>
        <w:spacing w:before="46"/>
        <w:rPr>
          <w:bCs/>
          <w:szCs w:val="24"/>
        </w:rPr>
      </w:pPr>
      <w:r w:rsidRPr="0085515E">
        <w:rPr>
          <w:bCs/>
          <w:szCs w:val="24"/>
        </w:rPr>
        <w:lastRenderedPageBreak/>
        <w:t>Section 202 Supportive Housing for the Elderly</w:t>
      </w:r>
    </w:p>
    <w:p w14:paraId="735E270B" w14:textId="77777777" w:rsidR="00076441" w:rsidRPr="0085515E" w:rsidRDefault="00076441" w:rsidP="0085515E">
      <w:pPr>
        <w:pStyle w:val="BodyText"/>
        <w:numPr>
          <w:ilvl w:val="1"/>
          <w:numId w:val="30"/>
        </w:numPr>
        <w:spacing w:before="46"/>
        <w:rPr>
          <w:bCs/>
          <w:szCs w:val="24"/>
        </w:rPr>
      </w:pPr>
      <w:r w:rsidRPr="0085515E">
        <w:rPr>
          <w:bCs/>
          <w:szCs w:val="24"/>
        </w:rPr>
        <w:t>Section 811 Supportive Housing for Persons with Disabilities</w:t>
      </w:r>
    </w:p>
    <w:p w14:paraId="7E0CC1AF" w14:textId="77777777" w:rsidR="00076441" w:rsidRPr="0085515E" w:rsidRDefault="00076441" w:rsidP="0085515E">
      <w:pPr>
        <w:pStyle w:val="BodyText"/>
        <w:numPr>
          <w:ilvl w:val="1"/>
          <w:numId w:val="30"/>
        </w:numPr>
        <w:spacing w:before="46"/>
        <w:rPr>
          <w:bCs/>
          <w:szCs w:val="24"/>
        </w:rPr>
      </w:pPr>
      <w:r w:rsidRPr="0085515E">
        <w:rPr>
          <w:bCs/>
          <w:szCs w:val="24"/>
        </w:rPr>
        <w:t>Section 221(d)(3)/(d)(5) Multifamily Rental Housing</w:t>
      </w:r>
    </w:p>
    <w:p w14:paraId="4A6F5DF8" w14:textId="77777777" w:rsidR="00076441" w:rsidRPr="0085515E" w:rsidRDefault="00076441" w:rsidP="0085515E">
      <w:pPr>
        <w:pStyle w:val="BodyText"/>
        <w:numPr>
          <w:ilvl w:val="1"/>
          <w:numId w:val="30"/>
        </w:numPr>
        <w:spacing w:before="46"/>
        <w:rPr>
          <w:bCs/>
          <w:szCs w:val="24"/>
        </w:rPr>
      </w:pPr>
      <w:r w:rsidRPr="0085515E">
        <w:rPr>
          <w:bCs/>
          <w:szCs w:val="24"/>
        </w:rPr>
        <w:t>Section 236 Multifamily Rental Housing</w:t>
      </w:r>
    </w:p>
    <w:p w14:paraId="2D74D5A0" w14:textId="77777777" w:rsidR="00076441" w:rsidRPr="0085515E" w:rsidRDefault="00076441" w:rsidP="0085515E">
      <w:pPr>
        <w:pStyle w:val="BodyText"/>
        <w:numPr>
          <w:ilvl w:val="1"/>
          <w:numId w:val="30"/>
        </w:numPr>
        <w:spacing w:before="46"/>
        <w:rPr>
          <w:bCs/>
          <w:szCs w:val="24"/>
        </w:rPr>
      </w:pPr>
      <w:r w:rsidRPr="0085515E">
        <w:rPr>
          <w:bCs/>
          <w:szCs w:val="24"/>
        </w:rPr>
        <w:t>Housing Opportunities for Persons With AIDS (HOPWA) program</w:t>
      </w:r>
    </w:p>
    <w:p w14:paraId="76342F7E" w14:textId="77777777" w:rsidR="00076441" w:rsidRPr="0085515E" w:rsidRDefault="00076441" w:rsidP="0085515E">
      <w:pPr>
        <w:pStyle w:val="BodyText"/>
        <w:numPr>
          <w:ilvl w:val="1"/>
          <w:numId w:val="30"/>
        </w:numPr>
        <w:spacing w:before="46"/>
        <w:rPr>
          <w:bCs/>
          <w:szCs w:val="24"/>
        </w:rPr>
      </w:pPr>
      <w:r w:rsidRPr="0085515E">
        <w:rPr>
          <w:bCs/>
          <w:szCs w:val="24"/>
        </w:rPr>
        <w:t>HOME Investment Partnerships (HOME) program</w:t>
      </w:r>
    </w:p>
    <w:p w14:paraId="4B0EE2D8" w14:textId="77777777" w:rsidR="00076441" w:rsidRPr="0085515E" w:rsidRDefault="00076441" w:rsidP="0085515E">
      <w:pPr>
        <w:pStyle w:val="BodyText"/>
        <w:numPr>
          <w:ilvl w:val="1"/>
          <w:numId w:val="30"/>
        </w:numPr>
        <w:spacing w:before="46"/>
        <w:rPr>
          <w:bCs/>
          <w:szCs w:val="24"/>
        </w:rPr>
      </w:pPr>
      <w:r w:rsidRPr="0085515E">
        <w:rPr>
          <w:bCs/>
          <w:szCs w:val="24"/>
        </w:rPr>
        <w:t>The Housing Trust Fund</w:t>
      </w:r>
    </w:p>
    <w:p w14:paraId="15214BDE" w14:textId="77777777" w:rsidR="00076441" w:rsidRPr="0085515E" w:rsidRDefault="00076441" w:rsidP="0085515E">
      <w:pPr>
        <w:pStyle w:val="BodyText"/>
        <w:numPr>
          <w:ilvl w:val="1"/>
          <w:numId w:val="30"/>
        </w:numPr>
        <w:spacing w:before="46"/>
        <w:rPr>
          <w:bCs/>
          <w:szCs w:val="24"/>
        </w:rPr>
      </w:pPr>
      <w:r w:rsidRPr="0085515E">
        <w:rPr>
          <w:bCs/>
          <w:szCs w:val="24"/>
        </w:rPr>
        <w:t>Emergency Solutions Grants (ESG) program</w:t>
      </w:r>
    </w:p>
    <w:p w14:paraId="39683D7E" w14:textId="77777777" w:rsidR="00076441" w:rsidRPr="0085515E" w:rsidRDefault="00076441" w:rsidP="0085515E">
      <w:pPr>
        <w:pStyle w:val="BodyText"/>
        <w:numPr>
          <w:ilvl w:val="1"/>
          <w:numId w:val="30"/>
        </w:numPr>
        <w:spacing w:before="46"/>
        <w:rPr>
          <w:bCs/>
          <w:szCs w:val="24"/>
        </w:rPr>
      </w:pPr>
      <w:r w:rsidRPr="0085515E">
        <w:rPr>
          <w:bCs/>
          <w:szCs w:val="24"/>
        </w:rPr>
        <w:t>Continuum of Care program</w:t>
      </w:r>
    </w:p>
    <w:p w14:paraId="6F0BED4D" w14:textId="77777777" w:rsidR="00076441" w:rsidRPr="0085515E" w:rsidRDefault="00076441" w:rsidP="0085515E">
      <w:pPr>
        <w:pStyle w:val="BodyText"/>
        <w:numPr>
          <w:ilvl w:val="1"/>
          <w:numId w:val="30"/>
        </w:numPr>
        <w:spacing w:before="46"/>
        <w:rPr>
          <w:bCs/>
          <w:szCs w:val="24"/>
        </w:rPr>
      </w:pPr>
      <w:r w:rsidRPr="0085515E">
        <w:rPr>
          <w:bCs/>
          <w:szCs w:val="24"/>
        </w:rPr>
        <w:t>Rural Housing Stability Assistance program</w:t>
      </w:r>
    </w:p>
    <w:p w14:paraId="379B9DB5" w14:textId="77777777" w:rsidR="00076441" w:rsidRPr="00890D7F" w:rsidRDefault="00076441" w:rsidP="00F15F9B">
      <w:pPr>
        <w:pStyle w:val="BodyText"/>
        <w:numPr>
          <w:ilvl w:val="0"/>
          <w:numId w:val="30"/>
        </w:numPr>
        <w:spacing w:before="46"/>
        <w:rPr>
          <w:bCs/>
          <w:szCs w:val="24"/>
        </w:rPr>
      </w:pPr>
      <w:r w:rsidRPr="0085515E">
        <w:rPr>
          <w:bCs/>
          <w:szCs w:val="24"/>
        </w:rPr>
        <w:t>Covered housing provider means the individual or entity under a covered housing program that is responsible for providing or overseeing the VAWA protection in a specific situation. The covered housing provider may be a public housing agency, project sponsor, housing owner, mortgagor, housing manager, State or local government, public agency, or a nonprofit or for-profit organization as the lessor.</w:t>
      </w:r>
    </w:p>
    <w:p w14:paraId="67FDF09C" w14:textId="77777777" w:rsidR="00076441" w:rsidRPr="0085515E" w:rsidRDefault="00076441" w:rsidP="0085515E">
      <w:pPr>
        <w:pStyle w:val="BodyText"/>
        <w:spacing w:before="46"/>
        <w:rPr>
          <w:bCs/>
        </w:rPr>
      </w:pPr>
      <w:r w:rsidRPr="0085515E">
        <w:rPr>
          <w:b/>
        </w:rPr>
        <w:t>What if I am an applicant under a program covered by VAWA?</w:t>
      </w:r>
      <w:r w:rsidRPr="0085515E">
        <w:rPr>
          <w:bCs/>
        </w:rPr>
        <w:t xml:space="preserve"> You can’t be denied housing, housing assistance, or homeless assistance covered by VAWA just because you (or a household member) are or were a victim or just because of problems you (or a household member) had as a direct result of being or having been a victim. For example, if you have a poor rental or credit history or a criminal record, and that history or record is the direct result of you being a victim of VAWA abuse/violence, that history or record cannot be used as a reason to deny you housing or </w:t>
      </w:r>
      <w:r w:rsidR="0085515E">
        <w:rPr>
          <w:bCs/>
        </w:rPr>
        <w:t>homeless assistance covered by VAWA.</w:t>
      </w:r>
    </w:p>
    <w:p w14:paraId="140471EF" w14:textId="77777777" w:rsidR="008119C3" w:rsidRDefault="008119C3" w:rsidP="00076441">
      <w:pPr>
        <w:pStyle w:val="BodyText"/>
        <w:spacing w:before="46"/>
        <w:rPr>
          <w:bCs/>
        </w:rPr>
      </w:pPr>
      <w:r w:rsidRPr="0085515E">
        <w:rPr>
          <w:b/>
        </w:rPr>
        <w:t>What if I am a tenant under a program covered by VAWA?</w:t>
      </w:r>
      <w:r w:rsidRPr="0085515E">
        <w:rPr>
          <w:bCs/>
        </w:rPr>
        <w:t xml:space="preserve"> You cannot lose housing, housing assistance, or homeless assistance covered by VAWA or be evicted just because you (or a household member) are or were a victim of VAWA violence/abuse. You also cannot lose housing, housing assistance, or homeless assistance covered by VAWA or be evicted just because of problems that you (or </w:t>
      </w:r>
      <w:r>
        <w:rPr>
          <w:bCs/>
        </w:rPr>
        <w:t>a household member) have as a direct result of being or having been a victim. For example, if you are a victim of VAWA abuse/violence that directly results in repeated noise complaints and damage to the property, neither the noise complaints nor property damage can be used as a reason for evicting you from housing covered by VAWA. You also cannot be evicted or removed from housing, housing assistance, or homeless assistance covered by VAWA because of someone else’s criminal actions that are directly related to VAWA abuse/violence against you, a household member, or another affiliated person.</w:t>
      </w:r>
    </w:p>
    <w:p w14:paraId="09938876" w14:textId="77777777" w:rsidR="00076441" w:rsidRPr="0085515E" w:rsidRDefault="00076441" w:rsidP="00076441">
      <w:pPr>
        <w:pStyle w:val="BodyText"/>
        <w:spacing w:before="46"/>
        <w:rPr>
          <w:bCs/>
        </w:rPr>
      </w:pPr>
      <w:r w:rsidRPr="0085515E">
        <w:rPr>
          <w:b/>
        </w:rPr>
        <w:t>How can tenants request an emergency transfer?</w:t>
      </w:r>
      <w:r w:rsidRPr="0085515E">
        <w:rPr>
          <w:bCs/>
        </w:rPr>
        <w:t xml:space="preserve"> Victims of VAWA violence/abuse have the right to request an emergency transfer from their current unit to another unit for safety reasons related to the VAWA violence/abuse. An emergency transfer cannot be guaranteed, but you can request an emergency transfer when:</w:t>
      </w:r>
    </w:p>
    <w:p w14:paraId="7BE6D7E7" w14:textId="77777777" w:rsidR="005548B0" w:rsidRDefault="00076441" w:rsidP="00076441">
      <w:pPr>
        <w:pStyle w:val="BodyText"/>
        <w:numPr>
          <w:ilvl w:val="0"/>
          <w:numId w:val="31"/>
        </w:numPr>
        <w:spacing w:before="46"/>
        <w:rPr>
          <w:bCs/>
        </w:rPr>
      </w:pPr>
      <w:r w:rsidRPr="0085515E">
        <w:rPr>
          <w:bCs/>
        </w:rPr>
        <w:t>You (or a household member) are a victim of VAWA violence/abuse;</w:t>
      </w:r>
    </w:p>
    <w:p w14:paraId="61F5AC3B" w14:textId="77777777" w:rsidR="005548B0" w:rsidRDefault="00076441" w:rsidP="00076441">
      <w:pPr>
        <w:pStyle w:val="BodyText"/>
        <w:numPr>
          <w:ilvl w:val="0"/>
          <w:numId w:val="31"/>
        </w:numPr>
        <w:spacing w:before="46"/>
        <w:rPr>
          <w:bCs/>
        </w:rPr>
      </w:pPr>
      <w:r w:rsidRPr="0085515E">
        <w:rPr>
          <w:bCs/>
        </w:rPr>
        <w:t>You expressly request the emergency transfer; AND</w:t>
      </w:r>
    </w:p>
    <w:p w14:paraId="28DD4241" w14:textId="77777777" w:rsidR="005548B0" w:rsidRDefault="00076441" w:rsidP="00076441">
      <w:pPr>
        <w:pStyle w:val="BodyText"/>
        <w:numPr>
          <w:ilvl w:val="0"/>
          <w:numId w:val="31"/>
        </w:numPr>
        <w:spacing w:before="46"/>
        <w:rPr>
          <w:bCs/>
        </w:rPr>
      </w:pPr>
      <w:r w:rsidRPr="0085515E">
        <w:rPr>
          <w:bCs/>
        </w:rPr>
        <w:t>EITHER</w:t>
      </w:r>
    </w:p>
    <w:p w14:paraId="4B4383E4" w14:textId="77777777" w:rsidR="005548B0" w:rsidRDefault="00076441" w:rsidP="00076441">
      <w:pPr>
        <w:pStyle w:val="BodyText"/>
        <w:numPr>
          <w:ilvl w:val="1"/>
          <w:numId w:val="31"/>
        </w:numPr>
        <w:spacing w:before="46"/>
        <w:rPr>
          <w:bCs/>
        </w:rPr>
      </w:pPr>
      <w:r w:rsidRPr="0085515E">
        <w:rPr>
          <w:bCs/>
        </w:rPr>
        <w:t>you reasonably believe that there is a threat of imminent harm from further violence, including trauma, if you (or a household member) stay in the same dwelling unit; OR</w:t>
      </w:r>
    </w:p>
    <w:p w14:paraId="78279838" w14:textId="77777777" w:rsidR="00076441" w:rsidRPr="0085515E" w:rsidRDefault="00076441" w:rsidP="0085515E">
      <w:pPr>
        <w:pStyle w:val="BodyText"/>
        <w:numPr>
          <w:ilvl w:val="1"/>
          <w:numId w:val="31"/>
        </w:numPr>
        <w:spacing w:before="46"/>
        <w:rPr>
          <w:bCs/>
        </w:rPr>
      </w:pPr>
      <w:r w:rsidRPr="0085515E">
        <w:rPr>
          <w:bCs/>
        </w:rPr>
        <w:t xml:space="preserve">if you (or a household member) are a victim of sexual assault, either you reasonably believe that there is a threat of imminent harm from further violence, including trauma, if you (or a household member) were to stay in the unit, or the sexual assault occurred on </w:t>
      </w:r>
      <w:r w:rsidRPr="0085515E">
        <w:rPr>
          <w:bCs/>
        </w:rPr>
        <w:lastRenderedPageBreak/>
        <w:t xml:space="preserve">the premises and you request an emergency transfer within 90 days (including </w:t>
      </w:r>
      <w:r w:rsidRPr="0085515E">
        <w:rPr>
          <w:bCs/>
        </w:rPr>
        <w:t>holidays and weekend days) of when that assault occurred.</w:t>
      </w:r>
    </w:p>
    <w:p w14:paraId="15C8FE2B" w14:textId="77777777" w:rsidR="005548B0" w:rsidRDefault="00076441" w:rsidP="00076441">
      <w:pPr>
        <w:pStyle w:val="BodyText"/>
        <w:spacing w:before="46"/>
        <w:rPr>
          <w:bCs/>
        </w:rPr>
      </w:pPr>
      <w:r w:rsidRPr="0085515E">
        <w:rPr>
          <w:bCs/>
        </w:rPr>
        <w:t xml:space="preserve">You can request an emergency transfer even if you are not lease compliant, for example if you owe rent. If you request an emergency transfer, your request, the information you provided to make the request, and your new unit’s location must be kept strictly confidential by the covered housing provider. The covered housing provider is required to maintain a VAWA emergency transfer plan and make it available to you upon request. </w:t>
      </w:r>
    </w:p>
    <w:p w14:paraId="5ACB749D" w14:textId="77777777" w:rsidR="00076441" w:rsidRPr="00703380" w:rsidRDefault="00076441" w:rsidP="00076441">
      <w:pPr>
        <w:pStyle w:val="BodyText"/>
        <w:spacing w:before="46"/>
        <w:rPr>
          <w:bCs/>
        </w:rPr>
      </w:pPr>
      <w:r w:rsidRPr="00703380">
        <w:rPr>
          <w:bCs/>
        </w:rPr>
        <w:t xml:space="preserve">To request an emergency transfer or to read the covered housing provider’s VAWA emergency transfer plan, </w:t>
      </w:r>
      <w:r w:rsidRPr="00703380">
        <w:rPr>
          <w:b/>
        </w:rPr>
        <w:t>[ENTER SPECIFIC CONTACT INFORMATION, WEBSITE, AND/OR INSTRUCTIONS FOR REQUESTING AN EMERGENCY TRANSFER OR A COPY OF THE APPLICABLE VAWA EMERGENCY TRANSFER PLAN]</w:t>
      </w:r>
      <w:r w:rsidRPr="00703380">
        <w:rPr>
          <w:bCs/>
        </w:rPr>
        <w:t>. The VAWA emergency transfer plan includes information about what the covered housing provider does to make sure your address and other relevant information are not disclosed to your perpetrator.</w:t>
      </w:r>
    </w:p>
    <w:p w14:paraId="4A457F54" w14:textId="77777777" w:rsidR="00076441" w:rsidRDefault="00076441" w:rsidP="00076441">
      <w:pPr>
        <w:pStyle w:val="BodyText"/>
        <w:spacing w:before="46"/>
        <w:rPr>
          <w:bCs/>
        </w:rPr>
      </w:pPr>
      <w:r w:rsidRPr="00703380">
        <w:rPr>
          <w:b/>
        </w:rPr>
        <w:t>Can the perpetrator be evicted or removed from my lease?</w:t>
      </w:r>
      <w:r w:rsidRPr="00703380">
        <w:rPr>
          <w:bCs/>
        </w:rPr>
        <w:t xml:space="preserve"> Depending on your specific situation, your covered housing provider may be able to divide the lease to evict just the perpetrator. This is called “lease bifurcation.”</w:t>
      </w:r>
    </w:p>
    <w:p w14:paraId="6732A09D" w14:textId="77777777" w:rsidR="00703380" w:rsidRPr="00703380" w:rsidRDefault="00703380" w:rsidP="00076441">
      <w:pPr>
        <w:pStyle w:val="BodyText"/>
        <w:spacing w:before="46"/>
        <w:rPr>
          <w:bCs/>
        </w:rPr>
      </w:pPr>
      <w:r w:rsidRPr="00703380">
        <w:rPr>
          <w:b/>
          <w:bCs/>
        </w:rPr>
        <w:t xml:space="preserve">What happens if the lease bifurcation ends up removing the perpetrator who was the only tenant who qualified for the housing or assistance? </w:t>
      </w:r>
      <w:r w:rsidRPr="00703380">
        <w:rPr>
          <w:bCs/>
        </w:rPr>
        <w:t>In this situation, the covered housing provider must provide you and other remaining household members an opportunity to establish eligibility or to find other housing. If you cannot or don’t want to establish eligibility, then the covered housing provider must give you a reasonable time to move or establish eligibility for another covered housing program. This amount of time varies, depending on the covered housing program involved. The table below shows the reasonable time provided under each covered housing programs with HUD. Timeframes for covered housing programs operated by other agencies are determined by those agencies.</w:t>
      </w:r>
    </w:p>
    <w:p w14:paraId="1C48A4D8" w14:textId="77777777" w:rsidR="00076441" w:rsidRPr="00703380" w:rsidRDefault="00703380" w:rsidP="00076441">
      <w:pPr>
        <w:pStyle w:val="BodyText"/>
        <w:spacing w:before="46"/>
        <w:rPr>
          <w:bCs/>
        </w:rPr>
      </w:pPr>
      <w:r>
        <w:rPr>
          <w:bCs/>
        </w:rPr>
        <w:t xml:space="preserve"> </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303"/>
        <w:gridCol w:w="5303"/>
      </w:tblGrid>
      <w:tr w:rsidR="00076441" w:rsidRPr="00F15F9B" w14:paraId="6FFD214D" w14:textId="77777777">
        <w:tblPrEx>
          <w:tblCellMar>
            <w:top w:w="0" w:type="dxa"/>
            <w:bottom w:w="0" w:type="dxa"/>
          </w:tblCellMar>
        </w:tblPrEx>
        <w:trPr>
          <w:trHeight w:val="279"/>
        </w:trPr>
        <w:tc>
          <w:tcPr>
            <w:tcW w:w="5303" w:type="dxa"/>
            <w:tcBorders>
              <w:top w:val="none" w:sz="6" w:space="0" w:color="auto"/>
              <w:bottom w:val="none" w:sz="6" w:space="0" w:color="auto"/>
              <w:right w:val="none" w:sz="6" w:space="0" w:color="auto"/>
            </w:tcBorders>
          </w:tcPr>
          <w:p w14:paraId="29E8A4F9" w14:textId="77777777" w:rsidR="00076441" w:rsidRPr="00703380" w:rsidRDefault="00076441" w:rsidP="00076441">
            <w:pPr>
              <w:pStyle w:val="BodyText"/>
              <w:spacing w:before="46"/>
              <w:rPr>
                <w:b/>
              </w:rPr>
            </w:pPr>
            <w:r w:rsidRPr="005548B0">
              <w:rPr>
                <w:b/>
              </w:rPr>
              <w:t xml:space="preserve">Covered Housing Program(s) </w:t>
            </w:r>
          </w:p>
        </w:tc>
        <w:tc>
          <w:tcPr>
            <w:tcW w:w="5303" w:type="dxa"/>
            <w:tcBorders>
              <w:top w:val="none" w:sz="6" w:space="0" w:color="auto"/>
              <w:left w:val="none" w:sz="6" w:space="0" w:color="auto"/>
              <w:bottom w:val="none" w:sz="6" w:space="0" w:color="auto"/>
            </w:tcBorders>
          </w:tcPr>
          <w:p w14:paraId="5D0DA844" w14:textId="77777777" w:rsidR="00076441" w:rsidRPr="00703380" w:rsidRDefault="00076441" w:rsidP="00076441">
            <w:pPr>
              <w:pStyle w:val="BodyText"/>
              <w:spacing w:before="46"/>
              <w:rPr>
                <w:b/>
              </w:rPr>
            </w:pPr>
            <w:r w:rsidRPr="005548B0">
              <w:rPr>
                <w:b/>
              </w:rPr>
              <w:t xml:space="preserve">Reasonable Time for Remaining Household Members to Continue to Receive Assistance, Establish Eligibility, or Move. </w:t>
            </w:r>
          </w:p>
        </w:tc>
      </w:tr>
      <w:tr w:rsidR="00076441" w:rsidRPr="00F15F9B" w14:paraId="12E8C822" w14:textId="77777777">
        <w:tblPrEx>
          <w:tblCellMar>
            <w:top w:w="0" w:type="dxa"/>
            <w:bottom w:w="0" w:type="dxa"/>
          </w:tblCellMar>
        </w:tblPrEx>
        <w:trPr>
          <w:trHeight w:val="1161"/>
        </w:trPr>
        <w:tc>
          <w:tcPr>
            <w:tcW w:w="5303" w:type="dxa"/>
            <w:tcBorders>
              <w:top w:val="none" w:sz="6" w:space="0" w:color="auto"/>
              <w:bottom w:val="none" w:sz="6" w:space="0" w:color="auto"/>
              <w:right w:val="none" w:sz="6" w:space="0" w:color="auto"/>
            </w:tcBorders>
          </w:tcPr>
          <w:p w14:paraId="5CF376B0" w14:textId="77777777" w:rsidR="00076441" w:rsidRPr="00F15F9B" w:rsidRDefault="00076441" w:rsidP="00076441">
            <w:pPr>
              <w:pStyle w:val="BodyText"/>
              <w:spacing w:before="46"/>
              <w:rPr>
                <w:bCs/>
              </w:rPr>
            </w:pPr>
            <w:r w:rsidRPr="00F15F9B">
              <w:rPr>
                <w:bCs/>
              </w:rPr>
              <w:t xml:space="preserve">HOME and Housing Trust Fund, Continuum of Care Program (except for permanent supportive housing), ESG program, Section 221(d)(3) Program, Section 221(d)(5) Program, Rural Housing Stability Assistance Program </w:t>
            </w:r>
          </w:p>
        </w:tc>
        <w:tc>
          <w:tcPr>
            <w:tcW w:w="5303" w:type="dxa"/>
            <w:tcBorders>
              <w:top w:val="none" w:sz="6" w:space="0" w:color="auto"/>
              <w:left w:val="none" w:sz="6" w:space="0" w:color="auto"/>
              <w:bottom w:val="none" w:sz="6" w:space="0" w:color="auto"/>
            </w:tcBorders>
          </w:tcPr>
          <w:p w14:paraId="031D378D" w14:textId="77777777" w:rsidR="00076441" w:rsidRPr="00F15F9B" w:rsidRDefault="00076441" w:rsidP="00076441">
            <w:pPr>
              <w:pStyle w:val="BodyText"/>
              <w:spacing w:before="46"/>
              <w:rPr>
                <w:bCs/>
              </w:rPr>
            </w:pPr>
            <w:r w:rsidRPr="00F15F9B">
              <w:rPr>
                <w:bCs/>
              </w:rPr>
              <w:t xml:space="preserve">Because these programs do not provide housing or assistance based on just one person’s status or characteristics, the remaining tenant(s), or family member(s) in the CoC program, can keep receiving assistance or living in the assisted housing as applicable. </w:t>
            </w:r>
          </w:p>
        </w:tc>
      </w:tr>
      <w:tr w:rsidR="00076441" w:rsidRPr="00F15F9B" w14:paraId="61DCF5E9" w14:textId="77777777">
        <w:tblPrEx>
          <w:tblCellMar>
            <w:top w:w="0" w:type="dxa"/>
            <w:bottom w:w="0" w:type="dxa"/>
          </w:tblCellMar>
        </w:tblPrEx>
        <w:trPr>
          <w:trHeight w:val="402"/>
        </w:trPr>
        <w:tc>
          <w:tcPr>
            <w:tcW w:w="5303" w:type="dxa"/>
            <w:tcBorders>
              <w:top w:val="none" w:sz="6" w:space="0" w:color="auto"/>
              <w:bottom w:val="none" w:sz="6" w:space="0" w:color="auto"/>
              <w:right w:val="none" w:sz="6" w:space="0" w:color="auto"/>
            </w:tcBorders>
          </w:tcPr>
          <w:p w14:paraId="075284C4" w14:textId="77777777" w:rsidR="00076441" w:rsidRPr="00F15F9B" w:rsidRDefault="00076441" w:rsidP="00076441">
            <w:pPr>
              <w:pStyle w:val="BodyText"/>
              <w:spacing w:before="46"/>
              <w:rPr>
                <w:bCs/>
              </w:rPr>
            </w:pPr>
            <w:r w:rsidRPr="00F15F9B">
              <w:rPr>
                <w:bCs/>
              </w:rPr>
              <w:t xml:space="preserve">Permanent supportive housing funded by the Continuum of Care Program </w:t>
            </w:r>
          </w:p>
        </w:tc>
        <w:tc>
          <w:tcPr>
            <w:tcW w:w="5303" w:type="dxa"/>
            <w:tcBorders>
              <w:top w:val="none" w:sz="6" w:space="0" w:color="auto"/>
              <w:left w:val="none" w:sz="6" w:space="0" w:color="auto"/>
              <w:bottom w:val="none" w:sz="6" w:space="0" w:color="auto"/>
            </w:tcBorders>
          </w:tcPr>
          <w:p w14:paraId="03BC1778" w14:textId="77777777" w:rsidR="00076441" w:rsidRPr="00F15F9B" w:rsidRDefault="00076441" w:rsidP="00076441">
            <w:pPr>
              <w:pStyle w:val="BodyText"/>
              <w:spacing w:before="46"/>
              <w:rPr>
                <w:bCs/>
              </w:rPr>
            </w:pPr>
            <w:r w:rsidRPr="00F15F9B">
              <w:rPr>
                <w:bCs/>
              </w:rPr>
              <w:t xml:space="preserve">The remaining household member(s) can receive rental assistance until expiration of the lease that is in effect when the qualifying member is evicted. </w:t>
            </w:r>
          </w:p>
        </w:tc>
      </w:tr>
      <w:tr w:rsidR="00076441" w:rsidRPr="00F15F9B" w14:paraId="79147721" w14:textId="77777777">
        <w:tblPrEx>
          <w:tblCellMar>
            <w:top w:w="0" w:type="dxa"/>
            <w:bottom w:w="0" w:type="dxa"/>
          </w:tblCellMar>
        </w:tblPrEx>
        <w:trPr>
          <w:trHeight w:val="1221"/>
        </w:trPr>
        <w:tc>
          <w:tcPr>
            <w:tcW w:w="5303" w:type="dxa"/>
            <w:tcBorders>
              <w:top w:val="none" w:sz="6" w:space="0" w:color="auto"/>
              <w:bottom w:val="none" w:sz="6" w:space="0" w:color="auto"/>
              <w:right w:val="none" w:sz="6" w:space="0" w:color="auto"/>
            </w:tcBorders>
          </w:tcPr>
          <w:p w14:paraId="74D2E8FF" w14:textId="77777777" w:rsidR="00076441" w:rsidRPr="00F15F9B" w:rsidRDefault="00076441" w:rsidP="00076441">
            <w:pPr>
              <w:pStyle w:val="BodyText"/>
              <w:spacing w:before="46"/>
              <w:rPr>
                <w:bCs/>
              </w:rPr>
            </w:pPr>
            <w:r w:rsidRPr="00F15F9B">
              <w:rPr>
                <w:bCs/>
              </w:rPr>
              <w:t xml:space="preserve">Housing Choice Voucher, Project-based Voucher, and Public Housing programs (for Special Purpose Vouchers (e.g., HUD-VASH, FUP, FYI, etc.), see also program specific guidance) </w:t>
            </w:r>
          </w:p>
        </w:tc>
        <w:tc>
          <w:tcPr>
            <w:tcW w:w="5303" w:type="dxa"/>
            <w:tcBorders>
              <w:top w:val="none" w:sz="6" w:space="0" w:color="auto"/>
              <w:left w:val="none" w:sz="6" w:space="0" w:color="auto"/>
              <w:bottom w:val="none" w:sz="6" w:space="0" w:color="auto"/>
            </w:tcBorders>
          </w:tcPr>
          <w:p w14:paraId="5A417A6B" w14:textId="77777777" w:rsidR="00076441" w:rsidRPr="00F15F9B" w:rsidRDefault="00076441" w:rsidP="00076441">
            <w:pPr>
              <w:pStyle w:val="BodyText"/>
              <w:spacing w:before="46"/>
              <w:rPr>
                <w:bCs/>
              </w:rPr>
            </w:pPr>
            <w:r w:rsidRPr="00F15F9B">
              <w:rPr>
                <w:bCs/>
              </w:rPr>
              <w:t xml:space="preserve">If the person removed was the only tenant who established eligible citizenship/immigration status, the remaining household member(s) must be given 30 calendar days from the date of the lease bifurcation to establish program eligibility or find alternative housing. </w:t>
            </w:r>
          </w:p>
          <w:p w14:paraId="1D023769" w14:textId="77777777" w:rsidR="00076441" w:rsidRPr="00F15F9B" w:rsidRDefault="00076441" w:rsidP="00076441">
            <w:pPr>
              <w:pStyle w:val="BodyText"/>
              <w:spacing w:before="46"/>
              <w:rPr>
                <w:bCs/>
              </w:rPr>
            </w:pPr>
            <w:r w:rsidRPr="00F15F9B">
              <w:rPr>
                <w:bCs/>
              </w:rPr>
              <w:t xml:space="preserve">For HUD-VASH, if the veteran is removed, the remaining family member(s) can keep receiving </w:t>
            </w:r>
            <w:r w:rsidRPr="00F15F9B">
              <w:rPr>
                <w:bCs/>
              </w:rPr>
              <w:lastRenderedPageBreak/>
              <w:t xml:space="preserve">assistance or living in the assisted housing as applicable. If the veteran was the only tenant who established eligible citizenship/immigration status, the remaining household member(s) must be given 30 calendar days to establish program eligibility or find alternative housing. </w:t>
            </w:r>
          </w:p>
        </w:tc>
      </w:tr>
      <w:tr w:rsidR="00076441" w:rsidRPr="00F15F9B" w14:paraId="22B7BA71" w14:textId="77777777">
        <w:tblPrEx>
          <w:tblCellMar>
            <w:top w:w="0" w:type="dxa"/>
            <w:bottom w:w="0" w:type="dxa"/>
          </w:tblCellMar>
        </w:tblPrEx>
        <w:trPr>
          <w:trHeight w:val="402"/>
        </w:trPr>
        <w:tc>
          <w:tcPr>
            <w:tcW w:w="5303" w:type="dxa"/>
            <w:tcBorders>
              <w:top w:val="none" w:sz="6" w:space="0" w:color="auto"/>
              <w:bottom w:val="none" w:sz="6" w:space="0" w:color="auto"/>
              <w:right w:val="none" w:sz="6" w:space="0" w:color="auto"/>
            </w:tcBorders>
          </w:tcPr>
          <w:p w14:paraId="212B31D7" w14:textId="77777777" w:rsidR="00076441" w:rsidRPr="00F15F9B" w:rsidRDefault="00076441" w:rsidP="00076441">
            <w:pPr>
              <w:pStyle w:val="BodyText"/>
              <w:spacing w:before="46"/>
              <w:rPr>
                <w:bCs/>
              </w:rPr>
            </w:pPr>
            <w:r w:rsidRPr="00F15F9B">
              <w:rPr>
                <w:bCs/>
              </w:rPr>
              <w:lastRenderedPageBreak/>
              <w:t xml:space="preserve">Section 202/811 PRAC and SPRAC </w:t>
            </w:r>
          </w:p>
        </w:tc>
        <w:tc>
          <w:tcPr>
            <w:tcW w:w="5303" w:type="dxa"/>
            <w:tcBorders>
              <w:top w:val="none" w:sz="6" w:space="0" w:color="auto"/>
              <w:left w:val="none" w:sz="6" w:space="0" w:color="auto"/>
              <w:bottom w:val="none" w:sz="6" w:space="0" w:color="auto"/>
            </w:tcBorders>
          </w:tcPr>
          <w:p w14:paraId="1123BA88" w14:textId="77777777" w:rsidR="00076441" w:rsidRPr="00F15F9B" w:rsidRDefault="00076441" w:rsidP="00076441">
            <w:pPr>
              <w:pStyle w:val="BodyText"/>
              <w:spacing w:before="46"/>
              <w:rPr>
                <w:bCs/>
              </w:rPr>
            </w:pPr>
            <w:r w:rsidRPr="00F15F9B">
              <w:rPr>
                <w:bCs/>
              </w:rPr>
              <w:t xml:space="preserve">The remaining household member(s) must be given 90 calendar days from the date of the lease bifurcation or until the lease expires, whichever is first, to establish program eligibility or find alternative housing. </w:t>
            </w:r>
          </w:p>
        </w:tc>
      </w:tr>
      <w:tr w:rsidR="00076441" w:rsidRPr="00F15F9B" w14:paraId="1BA9CE42" w14:textId="77777777">
        <w:tblPrEx>
          <w:tblCellMar>
            <w:top w:w="0" w:type="dxa"/>
            <w:bottom w:w="0" w:type="dxa"/>
          </w:tblCellMar>
        </w:tblPrEx>
        <w:trPr>
          <w:trHeight w:val="969"/>
        </w:trPr>
        <w:tc>
          <w:tcPr>
            <w:tcW w:w="5303" w:type="dxa"/>
            <w:tcBorders>
              <w:top w:val="none" w:sz="6" w:space="0" w:color="auto"/>
              <w:bottom w:val="none" w:sz="6" w:space="0" w:color="auto"/>
              <w:right w:val="none" w:sz="6" w:space="0" w:color="auto"/>
            </w:tcBorders>
          </w:tcPr>
          <w:p w14:paraId="7D783C04" w14:textId="77777777" w:rsidR="00076441" w:rsidRPr="00F15F9B" w:rsidRDefault="00076441" w:rsidP="00076441">
            <w:pPr>
              <w:pStyle w:val="BodyText"/>
              <w:spacing w:before="46"/>
              <w:rPr>
                <w:bCs/>
              </w:rPr>
            </w:pPr>
            <w:r w:rsidRPr="00F15F9B">
              <w:rPr>
                <w:bCs/>
              </w:rPr>
              <w:t xml:space="preserve">Section 202/8 </w:t>
            </w:r>
          </w:p>
        </w:tc>
        <w:tc>
          <w:tcPr>
            <w:tcW w:w="5303" w:type="dxa"/>
            <w:tcBorders>
              <w:top w:val="none" w:sz="6" w:space="0" w:color="auto"/>
              <w:left w:val="none" w:sz="6" w:space="0" w:color="auto"/>
              <w:bottom w:val="none" w:sz="6" w:space="0" w:color="auto"/>
            </w:tcBorders>
          </w:tcPr>
          <w:p w14:paraId="08A363C9" w14:textId="77777777" w:rsidR="00076441" w:rsidRPr="00F15F9B" w:rsidRDefault="00076441" w:rsidP="00076441">
            <w:pPr>
              <w:pStyle w:val="BodyText"/>
              <w:spacing w:before="46"/>
              <w:rPr>
                <w:bCs/>
              </w:rPr>
            </w:pPr>
            <w:r w:rsidRPr="00F15F9B">
              <w:rPr>
                <w:bCs/>
              </w:rPr>
              <w:t xml:space="preserve">The remaining household member(s) must be given 90 calendar days from the date of the lease bifurcation or when the lease expires, whichever is first, to establish program eligibility or find alternative housing. </w:t>
            </w:r>
          </w:p>
          <w:p w14:paraId="7F37D315" w14:textId="77777777" w:rsidR="00076441" w:rsidRPr="00F15F9B" w:rsidRDefault="00076441" w:rsidP="00076441">
            <w:pPr>
              <w:pStyle w:val="BodyText"/>
              <w:spacing w:before="46"/>
              <w:rPr>
                <w:bCs/>
              </w:rPr>
            </w:pPr>
            <w:r w:rsidRPr="00F15F9B">
              <w:rPr>
                <w:bCs/>
              </w:rPr>
              <w:t xml:space="preserve">If the person removed was the only tenant who established eligible citizenship/immigration status, the remaining household member(s) must be given 30 calendar days from the date of the lease bifurcation to establish program eligibility or find alternative housing. </w:t>
            </w:r>
          </w:p>
        </w:tc>
      </w:tr>
      <w:tr w:rsidR="00076441" w:rsidRPr="00F15F9B" w14:paraId="734A6B64" w14:textId="77777777">
        <w:tblPrEx>
          <w:tblCellMar>
            <w:top w:w="0" w:type="dxa"/>
            <w:bottom w:w="0" w:type="dxa"/>
          </w:tblCellMar>
        </w:tblPrEx>
        <w:trPr>
          <w:trHeight w:val="402"/>
        </w:trPr>
        <w:tc>
          <w:tcPr>
            <w:tcW w:w="5303" w:type="dxa"/>
            <w:tcBorders>
              <w:top w:val="none" w:sz="6" w:space="0" w:color="auto"/>
              <w:bottom w:val="none" w:sz="6" w:space="0" w:color="auto"/>
              <w:right w:val="none" w:sz="6" w:space="0" w:color="auto"/>
            </w:tcBorders>
          </w:tcPr>
          <w:p w14:paraId="5C5A76BE" w14:textId="77777777" w:rsidR="00076441" w:rsidRPr="00F15F9B" w:rsidRDefault="00076441" w:rsidP="00076441">
            <w:pPr>
              <w:pStyle w:val="BodyText"/>
              <w:spacing w:before="46"/>
              <w:rPr>
                <w:bCs/>
              </w:rPr>
            </w:pPr>
            <w:r w:rsidRPr="00F15F9B">
              <w:rPr>
                <w:bCs/>
              </w:rPr>
              <w:t xml:space="preserve">Section 236 (including RAP); Project-based Section 8 and Mod Rehab/SRO </w:t>
            </w:r>
          </w:p>
        </w:tc>
        <w:tc>
          <w:tcPr>
            <w:tcW w:w="5303" w:type="dxa"/>
            <w:tcBorders>
              <w:top w:val="none" w:sz="6" w:space="0" w:color="auto"/>
              <w:left w:val="none" w:sz="6" w:space="0" w:color="auto"/>
              <w:bottom w:val="none" w:sz="6" w:space="0" w:color="auto"/>
            </w:tcBorders>
          </w:tcPr>
          <w:p w14:paraId="158A3CC7" w14:textId="77777777" w:rsidR="00076441" w:rsidRPr="00F15F9B" w:rsidRDefault="00076441" w:rsidP="00076441">
            <w:pPr>
              <w:pStyle w:val="BodyText"/>
              <w:spacing w:before="46"/>
              <w:rPr>
                <w:bCs/>
              </w:rPr>
            </w:pPr>
            <w:r w:rsidRPr="00F15F9B">
              <w:rPr>
                <w:bCs/>
              </w:rPr>
              <w:t xml:space="preserve">The remaining household member(s) must be given 30 calendar days from the date of the lease bifurcation to establish program eligibility or find alternative housing. </w:t>
            </w:r>
          </w:p>
        </w:tc>
      </w:tr>
      <w:tr w:rsidR="00076441" w:rsidRPr="00F15F9B" w14:paraId="2FD4E1CC" w14:textId="77777777">
        <w:tblPrEx>
          <w:tblCellMar>
            <w:top w:w="0" w:type="dxa"/>
            <w:bottom w:w="0" w:type="dxa"/>
          </w:tblCellMar>
        </w:tblPrEx>
        <w:trPr>
          <w:trHeight w:val="528"/>
        </w:trPr>
        <w:tc>
          <w:tcPr>
            <w:tcW w:w="5303" w:type="dxa"/>
            <w:tcBorders>
              <w:top w:val="none" w:sz="6" w:space="0" w:color="auto"/>
              <w:bottom w:val="none" w:sz="6" w:space="0" w:color="auto"/>
              <w:right w:val="none" w:sz="6" w:space="0" w:color="auto"/>
            </w:tcBorders>
          </w:tcPr>
          <w:p w14:paraId="0906D803" w14:textId="77777777" w:rsidR="00076441" w:rsidRPr="00F15F9B" w:rsidRDefault="00076441" w:rsidP="00076441">
            <w:pPr>
              <w:pStyle w:val="BodyText"/>
              <w:spacing w:before="46"/>
              <w:rPr>
                <w:bCs/>
              </w:rPr>
            </w:pPr>
            <w:r w:rsidRPr="00F15F9B">
              <w:rPr>
                <w:bCs/>
              </w:rPr>
              <w:t xml:space="preserve">HOPWA </w:t>
            </w:r>
          </w:p>
        </w:tc>
        <w:tc>
          <w:tcPr>
            <w:tcW w:w="5303" w:type="dxa"/>
            <w:tcBorders>
              <w:top w:val="none" w:sz="6" w:space="0" w:color="auto"/>
              <w:left w:val="none" w:sz="6" w:space="0" w:color="auto"/>
              <w:bottom w:val="none" w:sz="6" w:space="0" w:color="auto"/>
            </w:tcBorders>
          </w:tcPr>
          <w:p w14:paraId="6699A828" w14:textId="77777777" w:rsidR="00076441" w:rsidRPr="00F15F9B" w:rsidRDefault="00076441" w:rsidP="00076441">
            <w:pPr>
              <w:pStyle w:val="BodyText"/>
              <w:spacing w:before="46"/>
              <w:rPr>
                <w:bCs/>
              </w:rPr>
            </w:pPr>
            <w:r w:rsidRPr="00F15F9B">
              <w:rPr>
                <w:bCs/>
              </w:rPr>
              <w:t xml:space="preserve">The remaining household member(s) must be given no less than 90 calendar days, and not more than one year, from the date of the lease bifurcation to establish program eligibility or find alternative housing. The date is set by the HOPWA Grantee or Project Sponsor. </w:t>
            </w:r>
          </w:p>
        </w:tc>
      </w:tr>
    </w:tbl>
    <w:p w14:paraId="14E70BBB" w14:textId="77777777" w:rsidR="00076441" w:rsidRPr="00E545A7" w:rsidRDefault="00076441" w:rsidP="00703380">
      <w:pPr>
        <w:pStyle w:val="BodyText"/>
        <w:spacing w:before="46"/>
        <w:rPr>
          <w:bCs/>
        </w:rPr>
      </w:pPr>
      <w:r w:rsidRPr="00E545A7">
        <w:rPr>
          <w:b/>
        </w:rPr>
        <w:t>Are there any reasons that I can be evicted or lose assistance?</w:t>
      </w:r>
      <w:r w:rsidRPr="00E545A7">
        <w:rPr>
          <w:bCs/>
        </w:rPr>
        <w:t xml:space="preserve"> VAWA does not prevent you from being evicted or losing assistance for a lease violation, program violation, or violation of other requirements that are not due to the VAWA violence/abuse committed against you or an affiliated person. However, a covered housing provider cannot be stricter with you than with other tenants, just because you or an affiliated person experienced VAWA abuse/violence. VAWA also will not prevent eviction, termination, or removal if other tenants or housing staff are shown to be in immediate, physical danger that could lead to serious bodily harm or death if you are not evicted or removed from assistance. </w:t>
      </w:r>
      <w:r w:rsidRPr="00E545A7">
        <w:rPr>
          <w:b/>
        </w:rPr>
        <w:t>But only if no other action can be taken to reduce or eliminate the threat</w:t>
      </w:r>
      <w:r w:rsidRPr="00E545A7">
        <w:rPr>
          <w:bCs/>
        </w:rPr>
        <w:t xml:space="preserve"> should a covered housing provider evict you or end your assistance, if the VAWA abuse/violence happens to you or an affiliated person. A covered housing provider must provide a copy of the Notice of Occupancy Rights Under The Violence Against Women Act (Form HUD-5380) and the Certification of Domestic Violence, Dating Violence, Sexual Assault, or Stalking (Form HUD-5382) when you receive an eviction or termination notice </w:t>
      </w:r>
      <w:r w:rsidR="00703380">
        <w:rPr>
          <w:bCs/>
        </w:rPr>
        <w:t>and prior to termination of tenancy.</w:t>
      </w:r>
    </w:p>
    <w:p w14:paraId="7EB9B662" w14:textId="77777777" w:rsidR="00076441" w:rsidRPr="00E545A7" w:rsidRDefault="00076441" w:rsidP="00076441">
      <w:pPr>
        <w:pStyle w:val="BodyText"/>
        <w:spacing w:before="46"/>
        <w:rPr>
          <w:bCs/>
        </w:rPr>
      </w:pPr>
      <w:r w:rsidRPr="00E545A7">
        <w:rPr>
          <w:b/>
        </w:rPr>
        <w:t>What do I need to document that I am a victim of VAWA abuse/violence?</w:t>
      </w:r>
      <w:r w:rsidRPr="00E545A7">
        <w:rPr>
          <w:bCs/>
        </w:rPr>
        <w:t xml:space="preserve"> If you ask for VAWA protection, the covered housing provider may request documentation showing that you (or a household member) are a victim. BUT the covered housing provider must make this request in writing and must give you at least 14 business days (weekends and holidays do not count) to respond, and you are free to choose </w:t>
      </w:r>
      <w:r w:rsidRPr="00E545A7">
        <w:rPr>
          <w:bCs/>
        </w:rPr>
        <w:lastRenderedPageBreak/>
        <w:t>any one of the following:</w:t>
      </w:r>
    </w:p>
    <w:p w14:paraId="3596C94F" w14:textId="77777777" w:rsidR="00076441" w:rsidRPr="00E545A7" w:rsidRDefault="00076441" w:rsidP="00E545A7">
      <w:pPr>
        <w:pStyle w:val="BodyText"/>
        <w:numPr>
          <w:ilvl w:val="0"/>
          <w:numId w:val="33"/>
        </w:numPr>
        <w:spacing w:before="46"/>
        <w:rPr>
          <w:bCs/>
        </w:rPr>
      </w:pPr>
      <w:r w:rsidRPr="00E545A7">
        <w:rPr>
          <w:bCs/>
          <w:u w:val="single"/>
        </w:rPr>
        <w:t>A self-certification form (for example, Form-HUD 5382)</w:t>
      </w:r>
      <w:r w:rsidRPr="00E545A7">
        <w:rPr>
          <w:bCs/>
        </w:rPr>
        <w:t>, which the covered housing provider must give you along with this notice. Either you can fill out the form or someone else can complete it for you;</w:t>
      </w:r>
    </w:p>
    <w:p w14:paraId="74B5B157" w14:textId="77777777" w:rsidR="00076441" w:rsidRPr="00E545A7" w:rsidRDefault="00076441" w:rsidP="00E545A7">
      <w:pPr>
        <w:pStyle w:val="BodyText"/>
        <w:numPr>
          <w:ilvl w:val="0"/>
          <w:numId w:val="33"/>
        </w:numPr>
        <w:spacing w:before="46"/>
        <w:rPr>
          <w:bCs/>
        </w:rPr>
      </w:pPr>
      <w:r w:rsidRPr="00E545A7">
        <w:rPr>
          <w:bCs/>
          <w:u w:val="single"/>
        </w:rPr>
        <w:t>A statement from a victim/survivor service provider, attorney, mental health professional or medical professional</w:t>
      </w:r>
      <w:r w:rsidRPr="00E545A7">
        <w:rPr>
          <w:bCs/>
        </w:rPr>
        <w:t xml:space="preserve"> who has helped you address incidents of VAWA violence/abuse. The professional must state “under penalty of perjury” that he/she/they believes that the incidents of VAWA violence/abuse are real and covered by VAWA. Both you and the professional must sign the statement;</w:t>
      </w:r>
    </w:p>
    <w:p w14:paraId="7961480B" w14:textId="77777777" w:rsidR="00076441" w:rsidRPr="00E545A7" w:rsidRDefault="00076441" w:rsidP="00E545A7">
      <w:pPr>
        <w:pStyle w:val="BodyText"/>
        <w:numPr>
          <w:ilvl w:val="0"/>
          <w:numId w:val="33"/>
        </w:numPr>
        <w:spacing w:before="46"/>
        <w:rPr>
          <w:bCs/>
        </w:rPr>
      </w:pPr>
      <w:r w:rsidRPr="00E545A7">
        <w:rPr>
          <w:bCs/>
          <w:u w:val="single"/>
        </w:rPr>
        <w:t>A police, administrative, or court record</w:t>
      </w:r>
      <w:r w:rsidRPr="00E545A7">
        <w:rPr>
          <w:bCs/>
        </w:rPr>
        <w:t xml:space="preserve"> (such as a protective order) that shows you (or a household member) were a victim of VAWA violence/abuse; OR</w:t>
      </w:r>
    </w:p>
    <w:p w14:paraId="2415CE80" w14:textId="77777777" w:rsidR="00076441" w:rsidRPr="00E545A7" w:rsidRDefault="00076441" w:rsidP="00E545A7">
      <w:pPr>
        <w:pStyle w:val="BodyText"/>
        <w:numPr>
          <w:ilvl w:val="0"/>
          <w:numId w:val="33"/>
        </w:numPr>
        <w:spacing w:before="46"/>
        <w:rPr>
          <w:bCs/>
        </w:rPr>
      </w:pPr>
      <w:r w:rsidRPr="00E545A7">
        <w:rPr>
          <w:bCs/>
          <w:u w:val="single"/>
        </w:rPr>
        <w:t>If allowed by your covered housing provider, any other statement or evidence provided by you</w:t>
      </w:r>
      <w:r w:rsidRPr="00E545A7">
        <w:rPr>
          <w:bCs/>
        </w:rPr>
        <w:t>.</w:t>
      </w:r>
    </w:p>
    <w:p w14:paraId="739FCBC1" w14:textId="77777777" w:rsidR="00076441" w:rsidRPr="00E545A7" w:rsidRDefault="00076441" w:rsidP="00076441">
      <w:pPr>
        <w:pStyle w:val="BodyText"/>
        <w:spacing w:before="46"/>
        <w:rPr>
          <w:bCs/>
        </w:rPr>
      </w:pPr>
      <w:r w:rsidRPr="00E545A7">
        <w:rPr>
          <w:bCs/>
        </w:rPr>
        <w:t>It is your choice which documentation to provide and the covered housing provider must accept any one of the above as documentation. The covered housing provider is prohibited from seeking additional documentation of victim status or requiring more than one of these types of documentation, unless the covered housing provider receives conflicting information about the VAWA violence/abuse.</w:t>
      </w:r>
    </w:p>
    <w:p w14:paraId="5458A159" w14:textId="77777777" w:rsidR="00076441" w:rsidRPr="00E545A7" w:rsidRDefault="00076441" w:rsidP="00076441">
      <w:pPr>
        <w:pStyle w:val="BodyText"/>
        <w:spacing w:before="46"/>
        <w:rPr>
          <w:bCs/>
        </w:rPr>
      </w:pPr>
      <w:r w:rsidRPr="00E545A7">
        <w:rPr>
          <w:bCs/>
        </w:rPr>
        <w:t>If you do not provide one of these types of documentation by the deadline, the covered housing provider does not have to</w:t>
      </w:r>
      <w:r w:rsidR="001571E8">
        <w:rPr>
          <w:bCs/>
        </w:rPr>
        <w:t xml:space="preserve"> </w:t>
      </w:r>
      <w:r w:rsidRPr="00E545A7">
        <w:rPr>
          <w:bCs/>
        </w:rPr>
        <w:t>provide the VAWA protections you requested. If the documentation received by the covered housing provider contains conflicting information about the VAWA violence/abuse, the covered housing provider may require you to provide additional documentation from the list above, but the covered housing provider must give you another 30 calendar days to do so.</w:t>
      </w:r>
    </w:p>
    <w:p w14:paraId="6732C572" w14:textId="77777777" w:rsidR="00C32632" w:rsidRDefault="00C32632" w:rsidP="00076441">
      <w:pPr>
        <w:pStyle w:val="BodyText"/>
        <w:spacing w:before="46"/>
        <w:rPr>
          <w:b/>
        </w:rPr>
      </w:pPr>
      <w:r w:rsidRPr="00713478">
        <w:rPr>
          <w:b/>
        </w:rPr>
        <w:t>Will my information be kept confidential?</w:t>
      </w:r>
      <w:r w:rsidRPr="00713478">
        <w:rPr>
          <w:bCs/>
        </w:rPr>
        <w:t xml:space="preserve"> </w:t>
      </w:r>
      <w:r>
        <w:rPr>
          <w:bCs/>
        </w:rPr>
        <w:t>If you share information with a covered housing provider about why you need VAWA protections, the covered housing provider must keep the information you share strictly confidential. This information should be securely and separately kept from your other tenant files. No one who works for your covered housing provider will have access to this information, unless there is a reason that specifically calls for them to access this information, your covered housing provider explicitly authorizes their access for that reason, and that authorization is consistent to applicable law.</w:t>
      </w:r>
    </w:p>
    <w:p w14:paraId="21CD98C2" w14:textId="77777777" w:rsidR="00076441" w:rsidRPr="00E545A7" w:rsidRDefault="00076441" w:rsidP="00076441">
      <w:pPr>
        <w:pStyle w:val="BodyText"/>
        <w:spacing w:before="46"/>
        <w:rPr>
          <w:bCs/>
        </w:rPr>
      </w:pPr>
      <w:r w:rsidRPr="00E545A7">
        <w:rPr>
          <w:bCs/>
        </w:rPr>
        <w:t xml:space="preserve">Your information </w:t>
      </w:r>
      <w:r w:rsidRPr="00E545A7">
        <w:rPr>
          <w:b/>
          <w:u w:val="single"/>
        </w:rPr>
        <w:t>will not be disclosed</w:t>
      </w:r>
      <w:r w:rsidRPr="00E545A7">
        <w:rPr>
          <w:bCs/>
        </w:rPr>
        <w:t xml:space="preserve"> to anyone else or put in a database shared with anyone else, except in the following situations:</w:t>
      </w:r>
    </w:p>
    <w:p w14:paraId="676A04FE" w14:textId="77777777" w:rsidR="005548B0" w:rsidRDefault="00076441" w:rsidP="00076441">
      <w:pPr>
        <w:pStyle w:val="BodyText"/>
        <w:numPr>
          <w:ilvl w:val="0"/>
          <w:numId w:val="34"/>
        </w:numPr>
        <w:spacing w:before="46"/>
        <w:rPr>
          <w:bCs/>
        </w:rPr>
      </w:pPr>
      <w:r w:rsidRPr="00E545A7">
        <w:rPr>
          <w:bCs/>
        </w:rPr>
        <w:t>If you give the covered housing provider written permission to share the information for a limited time;</w:t>
      </w:r>
    </w:p>
    <w:p w14:paraId="694E7F27" w14:textId="77777777" w:rsidR="005548B0" w:rsidRDefault="00076441" w:rsidP="00E545A7">
      <w:pPr>
        <w:pStyle w:val="BodyText"/>
        <w:numPr>
          <w:ilvl w:val="0"/>
          <w:numId w:val="34"/>
        </w:numPr>
        <w:spacing w:before="46"/>
        <w:rPr>
          <w:bCs/>
        </w:rPr>
      </w:pPr>
      <w:r w:rsidRPr="00E545A7">
        <w:rPr>
          <w:bCs/>
        </w:rPr>
        <w:t>If the covered housing provider needs to use that information in an eviction proceeding or hearing; or</w:t>
      </w:r>
    </w:p>
    <w:p w14:paraId="0370F72E" w14:textId="77777777" w:rsidR="00076441" w:rsidRPr="00E545A7" w:rsidRDefault="00076441" w:rsidP="00E545A7">
      <w:pPr>
        <w:pStyle w:val="BodyText"/>
        <w:numPr>
          <w:ilvl w:val="0"/>
          <w:numId w:val="34"/>
        </w:numPr>
        <w:spacing w:before="46"/>
        <w:rPr>
          <w:bCs/>
        </w:rPr>
      </w:pPr>
      <w:r w:rsidRPr="00E545A7">
        <w:rPr>
          <w:bCs/>
        </w:rPr>
        <w:t>If other applicable law requires the covered housing provider to share the information.</w:t>
      </w:r>
    </w:p>
    <w:p w14:paraId="1FC7446E" w14:textId="77777777" w:rsidR="00076441" w:rsidRPr="00E545A7" w:rsidRDefault="00013DB6" w:rsidP="00013DB6">
      <w:pPr>
        <w:pStyle w:val="BodyText"/>
        <w:rPr>
          <w:bCs/>
        </w:rPr>
      </w:pPr>
      <w:bookmarkStart w:id="14" w:name="_Hlk192595407"/>
      <w:r w:rsidRPr="00327FFE">
        <w:rPr>
          <w:b/>
        </w:rPr>
        <w:t>How do other laws apply?</w:t>
      </w:r>
      <w:r w:rsidRPr="00327FFE">
        <w:rPr>
          <w:bCs/>
        </w:rPr>
        <w:t xml:space="preserve"> VAWA does not limit the covered housing provider’s duty to honor court orders about access to or control of the property, or civil protection orders issued to protect a victim of VAWA abuse/violence. Additionally, VAWA does not limit the covered housing provider’s duty to comply with a court order with respect to the distribution or possession of property among household members during a family break up. The covered housing provider must follow all applicable fair housing and civil</w:t>
      </w:r>
      <w:bookmarkEnd w:id="14"/>
      <w:r w:rsidRPr="00327FFE">
        <w:rPr>
          <w:bCs/>
        </w:rPr>
        <w:t xml:space="preserve"> rights requirements.</w:t>
      </w:r>
    </w:p>
    <w:p w14:paraId="3A98E396" w14:textId="77777777" w:rsidR="00076441" w:rsidRPr="00E545A7" w:rsidRDefault="00076441" w:rsidP="00076441">
      <w:pPr>
        <w:pStyle w:val="BodyText"/>
        <w:rPr>
          <w:bCs/>
        </w:rPr>
      </w:pPr>
      <w:r w:rsidRPr="00E545A7">
        <w:rPr>
          <w:b/>
        </w:rPr>
        <w:t>Can I request a reasonable accommodation?</w:t>
      </w:r>
      <w:r w:rsidRPr="00E545A7">
        <w:rPr>
          <w:bCs/>
        </w:rPr>
        <w:t xml:space="preserve"> If you have a disability, your covered housing provider must provide reasonable accommodations to rules, policies, practices, or services that may be necessary to allow you to equally benefit from VAWA protections (for example, giving you more time to submit documents or assistance with filling out forms). You may request a reasonable accommodation at any time, even for the first time during an eviction. If a provider is denying a specific reasonable </w:t>
      </w:r>
      <w:r w:rsidRPr="00E545A7">
        <w:rPr>
          <w:bCs/>
        </w:rPr>
        <w:lastRenderedPageBreak/>
        <w:t xml:space="preserve">accommodation because it is not reasonable, your covered housing provider must first engage in the interactive process with you to identify possible alternative accommodations. To request a reasonable accommodation, please contact </w:t>
      </w:r>
      <w:r w:rsidRPr="00E545A7">
        <w:rPr>
          <w:b/>
        </w:rPr>
        <w:t>[INSERT APPROPRIATE STAFF MEMBER CONTACT INFORMATION]</w:t>
      </w:r>
      <w:r w:rsidRPr="00E545A7">
        <w:rPr>
          <w:bCs/>
        </w:rPr>
        <w:t>. Your covered housing provider must also ensure effective communication with individuals with disabilities.</w:t>
      </w:r>
    </w:p>
    <w:p w14:paraId="165FD11B" w14:textId="77777777" w:rsidR="00076441" w:rsidRPr="00E545A7" w:rsidRDefault="00076441" w:rsidP="00076441">
      <w:pPr>
        <w:pStyle w:val="BodyText"/>
        <w:rPr>
          <w:bCs/>
        </w:rPr>
      </w:pPr>
      <w:r w:rsidRPr="00E545A7">
        <w:rPr>
          <w:b/>
        </w:rPr>
        <w:t>Have your protections under VAWA been denied?</w:t>
      </w:r>
      <w:r w:rsidRPr="00E545A7">
        <w:rPr>
          <w:bCs/>
        </w:rPr>
        <w:t xml:space="preserve"> If you believe that the covered housing provider has violated these rights, you may seek help by contacting </w:t>
      </w:r>
      <w:r w:rsidRPr="00E545A7">
        <w:rPr>
          <w:b/>
        </w:rPr>
        <w:t>[INSERT LOCAL HUD FHEO FIELD OFFICE &amp; CONTACT INFORMATION]</w:t>
      </w:r>
      <w:r w:rsidRPr="00E545A7">
        <w:rPr>
          <w:bCs/>
        </w:rPr>
        <w:t xml:space="preserve">. You can also find additional information on filing VAWA complaints at https://www.hud.gov/VAWA and </w:t>
      </w:r>
      <w:hyperlink r:id="rId12" w:history="1">
        <w:r w:rsidRPr="00E545A7">
          <w:rPr>
            <w:rStyle w:val="Hyperlink"/>
            <w:bCs/>
          </w:rPr>
          <w:t>https://www.hud.gov/program_offices/fair_housing_equal_opp/VAWA</w:t>
        </w:r>
      </w:hyperlink>
      <w:r w:rsidRPr="00E545A7">
        <w:rPr>
          <w:bCs/>
        </w:rPr>
        <w:t xml:space="preserve">. To file a VAWA complaint, visit </w:t>
      </w:r>
      <w:hyperlink r:id="rId13" w:history="1">
        <w:r w:rsidRPr="00E545A7">
          <w:rPr>
            <w:rStyle w:val="Hyperlink"/>
            <w:bCs/>
          </w:rPr>
          <w:t>https://www.hud.gov/fairhousing/fileacomplaint</w:t>
        </w:r>
      </w:hyperlink>
      <w:r w:rsidRPr="00E545A7">
        <w:rPr>
          <w:bCs/>
        </w:rPr>
        <w:t>.</w:t>
      </w:r>
    </w:p>
    <w:p w14:paraId="74E5A397" w14:textId="77777777" w:rsidR="00076441" w:rsidRPr="00E545A7" w:rsidRDefault="00076441" w:rsidP="00076441">
      <w:pPr>
        <w:pStyle w:val="BodyText"/>
        <w:rPr>
          <w:b/>
        </w:rPr>
      </w:pPr>
      <w:r w:rsidRPr="00E545A7">
        <w:rPr>
          <w:b/>
        </w:rPr>
        <w:t>Need further help?</w:t>
      </w:r>
    </w:p>
    <w:p w14:paraId="28C1CD32" w14:textId="77777777" w:rsidR="00076441" w:rsidRPr="00E545A7" w:rsidRDefault="00076441" w:rsidP="00E545A7">
      <w:pPr>
        <w:pStyle w:val="BodyText"/>
        <w:numPr>
          <w:ilvl w:val="0"/>
          <w:numId w:val="35"/>
        </w:numPr>
        <w:rPr>
          <w:bCs/>
        </w:rPr>
      </w:pPr>
      <w:r w:rsidRPr="00E545A7">
        <w:rPr>
          <w:bCs/>
        </w:rPr>
        <w:t>For additional information on VAWA and to find help in your area, visit https://www.hud.gov/vawa.</w:t>
      </w:r>
    </w:p>
    <w:p w14:paraId="2DE9BC06" w14:textId="77777777" w:rsidR="00076441" w:rsidRDefault="00076441" w:rsidP="005548B0">
      <w:pPr>
        <w:pStyle w:val="BodyText"/>
        <w:numPr>
          <w:ilvl w:val="0"/>
          <w:numId w:val="35"/>
        </w:numPr>
        <w:rPr>
          <w:bCs/>
        </w:rPr>
      </w:pPr>
      <w:r w:rsidRPr="00E545A7">
        <w:rPr>
          <w:bCs/>
        </w:rPr>
        <w:t xml:space="preserve">To talk with a housing advocate, contact </w:t>
      </w:r>
      <w:r w:rsidRPr="00E545A7">
        <w:rPr>
          <w:b/>
        </w:rPr>
        <w:t>[ENTER CONTACT INFO FOR LOCAL ADVOCACY AND LEGAL AID ORGANIZATIONS]</w:t>
      </w:r>
      <w:r w:rsidRPr="00E545A7">
        <w:rPr>
          <w:bCs/>
        </w:rPr>
        <w:t>.</w:t>
      </w:r>
    </w:p>
    <w:p w14:paraId="7ADF093E" w14:textId="77777777" w:rsidR="005548B0" w:rsidRDefault="005548B0" w:rsidP="005548B0">
      <w:pPr>
        <w:pStyle w:val="BodyText"/>
        <w:rPr>
          <w:b/>
          <w:sz w:val="20"/>
          <w:szCs w:val="20"/>
        </w:rPr>
      </w:pPr>
    </w:p>
    <w:p w14:paraId="59729246" w14:textId="77777777" w:rsidR="005548B0" w:rsidRPr="00E545A7" w:rsidRDefault="005548B0" w:rsidP="005548B0">
      <w:pPr>
        <w:pStyle w:val="BodyText"/>
        <w:rPr>
          <w:bCs/>
        </w:rPr>
      </w:pPr>
      <w:r w:rsidRPr="004B4DE5">
        <w:rPr>
          <w:b/>
          <w:sz w:val="20"/>
          <w:szCs w:val="20"/>
        </w:rPr>
        <w:t>Public reporting burden</w:t>
      </w:r>
      <w:r w:rsidRPr="004B4DE5">
        <w:rPr>
          <w:bCs/>
          <w:sz w:val="20"/>
          <w:szCs w:val="20"/>
        </w:rPr>
        <w:t xml:space="preserve"> for this collection of information is estimated to range from 45 to 90 minutes per each covered housing provider's response, depending on the program. This includes time to print and distribute the form. Comments concerning the accuracy of this burden estimate and any suggestions for reducing this burden can be sent to the Reports Management Officer, QDAM, Department of Housing and Urban Development, 451 7th Street, SW, Washington, D.C. 20410. This notice is required for covered housing programs under section 41411 of VAWA and 24 CFR 5.2003. Covered housing providers must give this notice to applicants and tenants to inform them of the VAWA protections as specified in section 41411(d)(2). This is a model notice, and no information is being collected. A Federal agency may not collect this information, and you are not required to complete this form, unless it displays a currently valid Office of Management and Budget control number.</w:t>
      </w:r>
    </w:p>
    <w:p w14:paraId="1B625FEC" w14:textId="77777777" w:rsidR="00351376" w:rsidRPr="00890D7F" w:rsidRDefault="00202512" w:rsidP="005548B0">
      <w:pPr>
        <w:pBdr>
          <w:top w:val="single" w:sz="4" w:space="1" w:color="auto"/>
          <w:left w:val="single" w:sz="4" w:space="4" w:color="auto"/>
          <w:bottom w:val="single" w:sz="4" w:space="1" w:color="auto"/>
          <w:right w:val="single" w:sz="4" w:space="4" w:color="auto"/>
        </w:pBdr>
        <w:tabs>
          <w:tab w:val="clear" w:pos="1080"/>
        </w:tabs>
        <w:overflowPunct/>
        <w:autoSpaceDE/>
        <w:autoSpaceDN/>
        <w:adjustRightInd/>
        <w:spacing w:after="60"/>
        <w:jc w:val="center"/>
        <w:textAlignment w:val="auto"/>
        <w:outlineLvl w:val="9"/>
        <w:rPr>
          <w:b/>
          <w:bCs/>
          <w:caps/>
          <w:szCs w:val="24"/>
        </w:rPr>
      </w:pPr>
      <w:r w:rsidRPr="00890D7F">
        <w:rPr>
          <w:sz w:val="20"/>
        </w:rPr>
        <w:br w:type="page"/>
      </w:r>
      <w:r w:rsidR="00351376" w:rsidRPr="00890D7F">
        <w:rPr>
          <w:b/>
          <w:bCs/>
          <w:caps/>
          <w:szCs w:val="24"/>
        </w:rPr>
        <w:lastRenderedPageBreak/>
        <w:t xml:space="preserve">EXHIBIT 16-2: </w:t>
      </w:r>
      <w:r w:rsidR="00351376" w:rsidRPr="00890D7F">
        <w:rPr>
          <w:b/>
          <w:bCs/>
          <w:caps/>
        </w:rPr>
        <w:t xml:space="preserve">Certification of Domestic Violence, Dating Violence, Sexual Assault, or Stalking, </w:t>
      </w:r>
      <w:r w:rsidR="00351376" w:rsidRPr="00890D7F">
        <w:rPr>
          <w:b/>
          <w:bCs/>
          <w:caps/>
        </w:rPr>
        <w:br/>
        <w:t>Form HUD-5382</w:t>
      </w:r>
    </w:p>
    <w:p w14:paraId="2806A811" w14:textId="77777777" w:rsidR="00905DE4" w:rsidRDefault="00905DE4" w:rsidP="00294373">
      <w:pPr>
        <w:spacing w:before="0"/>
        <w:jc w:val="right"/>
        <w:rPr>
          <w:spacing w:val="-2"/>
          <w:sz w:val="20"/>
        </w:rPr>
      </w:pPr>
      <w:r>
        <w:rPr>
          <w:sz w:val="20"/>
        </w:rPr>
        <w:t>U.S.</w:t>
      </w:r>
      <w:r>
        <w:rPr>
          <w:spacing w:val="-5"/>
          <w:sz w:val="20"/>
        </w:rPr>
        <w:t xml:space="preserve"> </w:t>
      </w:r>
      <w:r>
        <w:rPr>
          <w:sz w:val="20"/>
        </w:rPr>
        <w:t>Department</w:t>
      </w:r>
      <w:r>
        <w:rPr>
          <w:spacing w:val="-5"/>
          <w:sz w:val="20"/>
        </w:rPr>
        <w:t xml:space="preserve"> </w:t>
      </w:r>
      <w:r>
        <w:rPr>
          <w:sz w:val="20"/>
        </w:rPr>
        <w:t>of</w:t>
      </w:r>
      <w:r>
        <w:rPr>
          <w:spacing w:val="-4"/>
          <w:sz w:val="20"/>
        </w:rPr>
        <w:t xml:space="preserve"> </w:t>
      </w:r>
      <w:r>
        <w:rPr>
          <w:sz w:val="20"/>
        </w:rPr>
        <w:t>Housing</w:t>
      </w:r>
      <w:r>
        <w:rPr>
          <w:spacing w:val="-4"/>
          <w:sz w:val="20"/>
        </w:rPr>
        <w:t xml:space="preserve"> </w:t>
      </w:r>
      <w:r>
        <w:rPr>
          <w:sz w:val="20"/>
        </w:rPr>
        <w:t>and</w:t>
      </w:r>
      <w:r>
        <w:rPr>
          <w:spacing w:val="-4"/>
          <w:sz w:val="20"/>
        </w:rPr>
        <w:t xml:space="preserve"> </w:t>
      </w:r>
      <w:r>
        <w:rPr>
          <w:sz w:val="20"/>
        </w:rPr>
        <w:t>Urban</w:t>
      </w:r>
      <w:r>
        <w:rPr>
          <w:spacing w:val="-4"/>
          <w:sz w:val="20"/>
        </w:rPr>
        <w:t xml:space="preserve"> </w:t>
      </w:r>
      <w:r>
        <w:rPr>
          <w:spacing w:val="-2"/>
          <w:sz w:val="20"/>
        </w:rPr>
        <w:t>Development</w:t>
      </w:r>
    </w:p>
    <w:p w14:paraId="226A6B05" w14:textId="77777777" w:rsidR="00905DE4" w:rsidRDefault="00905DE4" w:rsidP="00294373">
      <w:pPr>
        <w:spacing w:before="0"/>
        <w:jc w:val="right"/>
        <w:rPr>
          <w:spacing w:val="-4"/>
          <w:sz w:val="20"/>
        </w:rPr>
      </w:pPr>
      <w:r>
        <w:rPr>
          <w:sz w:val="20"/>
        </w:rPr>
        <w:t>OMB</w:t>
      </w:r>
      <w:r>
        <w:rPr>
          <w:spacing w:val="-7"/>
          <w:sz w:val="20"/>
        </w:rPr>
        <w:t xml:space="preserve"> </w:t>
      </w:r>
      <w:r>
        <w:rPr>
          <w:sz w:val="20"/>
        </w:rPr>
        <w:t>Approval</w:t>
      </w:r>
      <w:r>
        <w:rPr>
          <w:spacing w:val="-5"/>
          <w:sz w:val="20"/>
        </w:rPr>
        <w:t xml:space="preserve"> </w:t>
      </w:r>
      <w:r>
        <w:rPr>
          <w:sz w:val="20"/>
        </w:rPr>
        <w:t>No.</w:t>
      </w:r>
      <w:r>
        <w:rPr>
          <w:spacing w:val="-4"/>
          <w:sz w:val="20"/>
        </w:rPr>
        <w:t xml:space="preserve"> </w:t>
      </w:r>
      <w:r>
        <w:rPr>
          <w:sz w:val="20"/>
        </w:rPr>
        <w:t>2577-</w:t>
      </w:r>
      <w:r>
        <w:rPr>
          <w:spacing w:val="-4"/>
          <w:sz w:val="20"/>
        </w:rPr>
        <w:t>0286</w:t>
      </w:r>
    </w:p>
    <w:p w14:paraId="6798664C" w14:textId="77777777" w:rsidR="00905DE4" w:rsidRDefault="00905DE4" w:rsidP="00294373">
      <w:pPr>
        <w:spacing w:before="0"/>
        <w:jc w:val="right"/>
        <w:rPr>
          <w:b/>
          <w:sz w:val="22"/>
          <w:szCs w:val="22"/>
        </w:rPr>
      </w:pPr>
      <w:r>
        <w:rPr>
          <w:sz w:val="20"/>
        </w:rPr>
        <w:t>Exp.</w:t>
      </w:r>
      <w:r>
        <w:rPr>
          <w:spacing w:val="-1"/>
          <w:sz w:val="20"/>
        </w:rPr>
        <w:t xml:space="preserve"> </w:t>
      </w:r>
      <w:r>
        <w:rPr>
          <w:spacing w:val="-2"/>
          <w:sz w:val="20"/>
        </w:rPr>
        <w:t>1/31/2028</w:t>
      </w:r>
    </w:p>
    <w:p w14:paraId="5C995663" w14:textId="77777777" w:rsidR="00905DE4" w:rsidRPr="00373072" w:rsidRDefault="00905DE4" w:rsidP="00294373">
      <w:pPr>
        <w:spacing w:before="0"/>
        <w:jc w:val="center"/>
        <w:rPr>
          <w:b/>
          <w:sz w:val="22"/>
          <w:szCs w:val="22"/>
        </w:rPr>
      </w:pPr>
      <w:r w:rsidRPr="00373072">
        <w:rPr>
          <w:b/>
          <w:sz w:val="22"/>
          <w:szCs w:val="22"/>
        </w:rPr>
        <w:t>CERTIFICATION OF DOMESTIC VIOLENCE, DATING VIOLENCE, SEXUAL ASSAULT, OR STALKING</w:t>
      </w:r>
    </w:p>
    <w:p w14:paraId="0193F992" w14:textId="77777777" w:rsidR="00905DE4" w:rsidRPr="00294373" w:rsidRDefault="00905DE4" w:rsidP="00294373">
      <w:pPr>
        <w:spacing w:before="0"/>
        <w:rPr>
          <w:bCs/>
          <w:sz w:val="22"/>
          <w:szCs w:val="22"/>
        </w:rPr>
      </w:pPr>
      <w:r w:rsidRPr="00294373">
        <w:rPr>
          <w:b/>
          <w:i/>
          <w:iCs/>
          <w:sz w:val="22"/>
          <w:szCs w:val="22"/>
        </w:rPr>
        <w:t>Confidentiality Note:</w:t>
      </w:r>
      <w:r w:rsidRPr="00294373">
        <w:rPr>
          <w:bCs/>
          <w:sz w:val="22"/>
          <w:szCs w:val="22"/>
        </w:rPr>
        <w:t xml:space="preserve"> Any personal information you share in this form will be maintained by your covered housing provider according to the confidentiality provisions below.</w:t>
      </w:r>
    </w:p>
    <w:p w14:paraId="24DA1535" w14:textId="77777777" w:rsidR="00905DE4" w:rsidRPr="00294373" w:rsidRDefault="00905DE4" w:rsidP="00294373">
      <w:pPr>
        <w:spacing w:before="0"/>
        <w:rPr>
          <w:bCs/>
          <w:sz w:val="22"/>
          <w:szCs w:val="22"/>
        </w:rPr>
      </w:pPr>
      <w:r w:rsidRPr="001571E8">
        <w:rPr>
          <w:b/>
          <w:sz w:val="22"/>
          <w:szCs w:val="22"/>
        </w:rPr>
        <w:t>Purpose of Form:</w:t>
      </w:r>
      <w:r w:rsidRPr="00294373">
        <w:rPr>
          <w:bCs/>
          <w:sz w:val="22"/>
          <w:szCs w:val="22"/>
        </w:rPr>
        <w:t xml:space="preserve"> If you are a tenant of or applicant for housing assisted under a covered housing program, or if you are applying for or receiving transitional housing or rental assistance under a covered housing program, and ask for protection under the Violence Against Women Act (“VAWA”), you may use this form to comply with a covered housing provider's request for written documentation of your status as a "victim”. This form is accompanied by a </w:t>
      </w:r>
      <w:r w:rsidR="001571E8">
        <w:rPr>
          <w:bCs/>
          <w:sz w:val="22"/>
          <w:szCs w:val="22"/>
        </w:rPr>
        <w:t>“</w:t>
      </w:r>
      <w:r w:rsidRPr="00294373">
        <w:rPr>
          <w:bCs/>
          <w:sz w:val="22"/>
          <w:szCs w:val="22"/>
        </w:rPr>
        <w:t>Notice of Occupancy Rights Under the Violence Against Wome</w:t>
      </w:r>
      <w:r w:rsidR="001571E8">
        <w:rPr>
          <w:bCs/>
          <w:sz w:val="22"/>
          <w:szCs w:val="22"/>
        </w:rPr>
        <w:t>n</w:t>
      </w:r>
      <w:r w:rsidRPr="00294373">
        <w:rPr>
          <w:bCs/>
          <w:sz w:val="22"/>
          <w:szCs w:val="22"/>
        </w:rPr>
        <w:t xml:space="preserve"> Act,</w:t>
      </w:r>
      <w:r w:rsidR="001571E8">
        <w:rPr>
          <w:bCs/>
          <w:sz w:val="22"/>
          <w:szCs w:val="22"/>
        </w:rPr>
        <w:t>”</w:t>
      </w:r>
      <w:r w:rsidRPr="00294373">
        <w:rPr>
          <w:bCs/>
          <w:sz w:val="22"/>
          <w:szCs w:val="22"/>
        </w:rPr>
        <w:t xml:space="preserve"> Form HUD-5380.</w:t>
      </w:r>
    </w:p>
    <w:p w14:paraId="5D6C4A73" w14:textId="77777777" w:rsidR="00905DE4" w:rsidRPr="00373072" w:rsidRDefault="00905DE4" w:rsidP="00294373">
      <w:pPr>
        <w:spacing w:before="0"/>
        <w:rPr>
          <w:b/>
          <w:sz w:val="22"/>
          <w:szCs w:val="22"/>
        </w:rPr>
      </w:pPr>
      <w:r w:rsidRPr="00373072">
        <w:rPr>
          <w:b/>
          <w:sz w:val="22"/>
          <w:szCs w:val="22"/>
        </w:rPr>
        <w:t>VAWA protects individuals and families regardless of a victim’s age or actual or perceived sexual orientation, gender identity, sex, or marital status.</w:t>
      </w:r>
    </w:p>
    <w:p w14:paraId="1E710BF6" w14:textId="77777777" w:rsidR="00905DE4" w:rsidRPr="00294373" w:rsidRDefault="00905DE4" w:rsidP="00294373">
      <w:pPr>
        <w:spacing w:before="0"/>
        <w:rPr>
          <w:bCs/>
          <w:sz w:val="22"/>
          <w:szCs w:val="22"/>
        </w:rPr>
      </w:pPr>
      <w:r w:rsidRPr="00294373">
        <w:rPr>
          <w:bCs/>
          <w:sz w:val="22"/>
          <w:szCs w:val="22"/>
        </w:rPr>
        <w:t xml:space="preserve">You are not expected and cannot be asked or required to claim, document, or prove victim status or VAWA violence/abuse other than as stated in </w:t>
      </w:r>
      <w:r w:rsidR="001571E8">
        <w:rPr>
          <w:bCs/>
          <w:sz w:val="22"/>
          <w:szCs w:val="22"/>
        </w:rPr>
        <w:t>“</w:t>
      </w:r>
      <w:r w:rsidRPr="00294373">
        <w:rPr>
          <w:bCs/>
          <w:sz w:val="22"/>
          <w:szCs w:val="22"/>
        </w:rPr>
        <w:t>Notice of Occupancy Rights Under the Violence Against Women Act,</w:t>
      </w:r>
      <w:r w:rsidR="001571E8">
        <w:rPr>
          <w:bCs/>
          <w:sz w:val="22"/>
          <w:szCs w:val="22"/>
        </w:rPr>
        <w:t>”</w:t>
      </w:r>
      <w:r w:rsidRPr="00294373">
        <w:rPr>
          <w:bCs/>
          <w:sz w:val="22"/>
          <w:szCs w:val="22"/>
        </w:rPr>
        <w:t xml:space="preserve"> Form HUD-5380.</w:t>
      </w:r>
    </w:p>
    <w:p w14:paraId="71E4A6FE" w14:textId="77777777" w:rsidR="00294373" w:rsidRPr="00294373" w:rsidRDefault="00294373" w:rsidP="00905DE4">
      <w:pPr>
        <w:spacing w:before="0"/>
        <w:rPr>
          <w:bCs/>
          <w:sz w:val="22"/>
          <w:szCs w:val="22"/>
        </w:rPr>
      </w:pPr>
      <w:r w:rsidRPr="00294373">
        <w:rPr>
          <w:bCs/>
          <w:sz w:val="22"/>
          <w:szCs w:val="22"/>
        </w:rPr>
        <w:t xml:space="preserve">This form is </w:t>
      </w:r>
      <w:r w:rsidRPr="00294373">
        <w:rPr>
          <w:b/>
          <w:sz w:val="22"/>
          <w:szCs w:val="22"/>
        </w:rPr>
        <w:t>one of your available options</w:t>
      </w:r>
      <w:r w:rsidRPr="00294373">
        <w:rPr>
          <w:bCs/>
          <w:sz w:val="22"/>
          <w:szCs w:val="22"/>
        </w:rPr>
        <w:t xml:space="preserve"> for responding to a covered housing provider’s written request for documentation of victim status or the incident(s) of VAWA violence/abuse. If you choose, you may submit one of the types of third-party documentation described in Form HUD-5380, in the section titled, “What do I need to document that I am a victim?”. Your covered housing provider must give you at least 14 business days (weekends and holidays do not count) to respond to their written request for this documentation.</w:t>
      </w:r>
    </w:p>
    <w:p w14:paraId="6BE75B2D" w14:textId="77777777" w:rsidR="00294373" w:rsidRPr="00294373" w:rsidRDefault="00294373" w:rsidP="00905DE4">
      <w:pPr>
        <w:pStyle w:val="Header"/>
        <w:spacing w:before="0"/>
        <w:rPr>
          <w:bCs/>
          <w:sz w:val="22"/>
          <w:szCs w:val="22"/>
        </w:rPr>
      </w:pPr>
      <w:r w:rsidRPr="00294373">
        <w:rPr>
          <w:b/>
          <w:sz w:val="22"/>
          <w:szCs w:val="22"/>
        </w:rPr>
        <w:t>Will my information be kept confidential?</w:t>
      </w:r>
      <w:r w:rsidRPr="00294373">
        <w:rPr>
          <w:bCs/>
          <w:sz w:val="22"/>
          <w:szCs w:val="22"/>
        </w:rPr>
        <w:t xml:space="preserve"> Whenever you ask for or about VAWA protections, your covered housing provider must keep any information you provide about the VAWA violence/abuse or the fact you (or a household member) are a victim, including the information on this form, strictly confidential. This information should be securely and separately kept from your other tenant files. This information can only be accessed by an employee/agent of your covered housing provider if (1) access is required for a specific reason, (2) your covered housing provider explicitly authorizes that person’s access for that reason, and (3) the authorization complies with applicable law. This information will not be given to anyone else or put in a database shared with anyone else, unless your covered housing provider (1) gets your written permission to do so for a limited time, (2) is required to do so as part of an eviction or termination hearing, or (3) is required to do so by law.</w:t>
      </w:r>
    </w:p>
    <w:p w14:paraId="25A1C5C2" w14:textId="77777777" w:rsidR="00905DE4" w:rsidRPr="00294373" w:rsidRDefault="00905DE4" w:rsidP="00905DE4">
      <w:pPr>
        <w:pStyle w:val="Header"/>
        <w:spacing w:before="0"/>
        <w:rPr>
          <w:bCs/>
          <w:sz w:val="20"/>
        </w:rPr>
      </w:pPr>
      <w:r w:rsidRPr="00294373">
        <w:rPr>
          <w:bCs/>
          <w:sz w:val="22"/>
          <w:szCs w:val="22"/>
        </w:rPr>
        <w:t>In addition, your covered housing provider must keep your address strictly confidential to ensure that it is not disclosed to a person who committed or threatened to commit VAWA violence/abuse against you (or a household member).</w:t>
      </w:r>
    </w:p>
    <w:p w14:paraId="4A2C796B" w14:textId="77777777" w:rsidR="00905DE4" w:rsidRPr="00905DE4" w:rsidRDefault="00905DE4" w:rsidP="00905DE4">
      <w:pPr>
        <w:pStyle w:val="Header"/>
        <w:spacing w:before="0"/>
        <w:rPr>
          <w:bCs/>
          <w:sz w:val="22"/>
          <w:szCs w:val="22"/>
          <w:lang w:val="en-US" w:eastAsia="en-US"/>
        </w:rPr>
      </w:pPr>
      <w:r w:rsidRPr="00294373">
        <w:rPr>
          <w:b/>
          <w:sz w:val="22"/>
          <w:szCs w:val="22"/>
          <w:lang w:val="en-US" w:eastAsia="en-US"/>
        </w:rPr>
        <w:t>What if I require this information in a language other than English?</w:t>
      </w:r>
      <w:r w:rsidRPr="00905DE4">
        <w:rPr>
          <w:bCs/>
          <w:sz w:val="22"/>
          <w:szCs w:val="22"/>
          <w:lang w:val="en-US" w:eastAsia="en-US"/>
        </w:rPr>
        <w:t xml:space="preserve"> To read this in Spanish or another language, please contact </w:t>
      </w:r>
      <w:r w:rsidRPr="00294373">
        <w:rPr>
          <w:b/>
          <w:sz w:val="22"/>
          <w:szCs w:val="22"/>
          <w:lang w:val="en-US" w:eastAsia="en-US"/>
        </w:rPr>
        <w:t>[INSERT COVERED HOUSING PROVIDER’S CONTACT INFORMATION; FOR HOPWA PROVIDERS – INSERT GRANTEE NAME AND CONTACT INFORMATION]</w:t>
      </w:r>
      <w:r w:rsidRPr="00905DE4">
        <w:rPr>
          <w:bCs/>
          <w:sz w:val="22"/>
          <w:szCs w:val="22"/>
          <w:lang w:val="en-US" w:eastAsia="en-US"/>
        </w:rPr>
        <w:t xml:space="preserve"> or go to </w:t>
      </w:r>
      <w:r w:rsidRPr="00294373">
        <w:rPr>
          <w:b/>
          <w:sz w:val="22"/>
          <w:szCs w:val="22"/>
          <w:lang w:val="en-US" w:eastAsia="en-US"/>
        </w:rPr>
        <w:t>[INSERT WEBSITE, IF APPLICABLE]</w:t>
      </w:r>
      <w:r w:rsidRPr="00905DE4">
        <w:rPr>
          <w:bCs/>
          <w:sz w:val="22"/>
          <w:szCs w:val="22"/>
          <w:lang w:val="en-US" w:eastAsia="en-US"/>
        </w:rPr>
        <w:t xml:space="preserve">. You can read translated VAWA forms at </w:t>
      </w:r>
      <w:hyperlink r:id="rId14" w:history="1">
        <w:r w:rsidRPr="00373072">
          <w:rPr>
            <w:rStyle w:val="Hyperlink"/>
            <w:bCs/>
            <w:sz w:val="22"/>
            <w:szCs w:val="22"/>
            <w:lang w:val="en-US" w:eastAsia="en-US"/>
          </w:rPr>
          <w:t>https://www.hud.gov/program_offices/administration/hudclips/forms/hud5a#4</w:t>
        </w:r>
      </w:hyperlink>
      <w:r w:rsidRPr="00905DE4">
        <w:rPr>
          <w:bCs/>
          <w:sz w:val="22"/>
          <w:szCs w:val="22"/>
          <w:lang w:val="en-US" w:eastAsia="en-US"/>
        </w:rPr>
        <w:t xml:space="preserve">. If you speak or </w:t>
      </w:r>
      <w:r w:rsidRPr="00905DE4">
        <w:rPr>
          <w:bCs/>
          <w:sz w:val="22"/>
          <w:szCs w:val="22"/>
          <w:lang w:val="en-US" w:eastAsia="en-US"/>
        </w:rPr>
        <w:lastRenderedPageBreak/>
        <w:t>read in a language other than English, your covered housing provider must give you language assistance regarding your VAWA protections (for example, oral interpretation and/or written translation).</w:t>
      </w:r>
    </w:p>
    <w:p w14:paraId="273AE4D3" w14:textId="77777777" w:rsidR="00905DE4" w:rsidRPr="00905DE4" w:rsidRDefault="00905DE4" w:rsidP="00905DE4">
      <w:pPr>
        <w:rPr>
          <w:bCs/>
          <w:sz w:val="22"/>
          <w:szCs w:val="22"/>
        </w:rPr>
      </w:pPr>
      <w:r w:rsidRPr="007037CC">
        <w:rPr>
          <w:b/>
          <w:sz w:val="22"/>
          <w:szCs w:val="22"/>
        </w:rPr>
        <w:t>Can I request a reasonable accommodation?</w:t>
      </w:r>
      <w:r w:rsidRPr="00905DE4">
        <w:rPr>
          <w:bCs/>
          <w:sz w:val="22"/>
          <w:szCs w:val="22"/>
        </w:rPr>
        <w:t xml:space="preserve"> If you have a disability, your covered housing provider must provide reasonable accommodations to rules, policies, practices, or services that may be necessary to allow you to equally benefit from VAWA protections (for example, giving you more time to submit documents or assistance with filling out forms). You may request a reasonable accommodation at any time, even for the first time during an eviction. If a provider is denying a specific reasonable accommodation because it is not reasonable, your</w:t>
      </w:r>
      <w:r>
        <w:rPr>
          <w:bCs/>
          <w:sz w:val="22"/>
          <w:szCs w:val="22"/>
        </w:rPr>
        <w:t xml:space="preserve"> </w:t>
      </w:r>
      <w:r w:rsidRPr="00905DE4">
        <w:rPr>
          <w:bCs/>
          <w:sz w:val="22"/>
          <w:szCs w:val="22"/>
        </w:rPr>
        <w:t xml:space="preserve">covered housing provider must first engage in the interactive process with you to identify possible alternative accommodations. Your covered housing provider must also ensure effective communication with individuals with disabilities. Need further help? For additional information on VAWA and to find help in your area, visit </w:t>
      </w:r>
      <w:hyperlink r:id="rId15" w:history="1">
        <w:r w:rsidRPr="00373072">
          <w:rPr>
            <w:rStyle w:val="Hyperlink"/>
            <w:bCs/>
            <w:sz w:val="22"/>
            <w:szCs w:val="22"/>
          </w:rPr>
          <w:t>https://www.hud.gov/vawa</w:t>
        </w:r>
      </w:hyperlink>
      <w:r w:rsidRPr="00905DE4">
        <w:rPr>
          <w:bCs/>
          <w:sz w:val="22"/>
          <w:szCs w:val="22"/>
        </w:rPr>
        <w:t xml:space="preserve">. To speak with a housing advocate, contact </w:t>
      </w:r>
      <w:r w:rsidRPr="007037CC">
        <w:rPr>
          <w:b/>
          <w:sz w:val="22"/>
          <w:szCs w:val="22"/>
        </w:rPr>
        <w:t>[ENTER CONTACT INFO FOR LOCAL ADVOCACY AND LEGAL AID ORGANIZATIONS]</w:t>
      </w:r>
      <w:r w:rsidRPr="00905DE4">
        <w:rPr>
          <w:bCs/>
          <w:sz w:val="22"/>
          <w:szCs w:val="22"/>
        </w:rPr>
        <w:t>.</w:t>
      </w:r>
    </w:p>
    <w:p w14:paraId="19693C29" w14:textId="77777777" w:rsidR="00351376" w:rsidRDefault="00351376" w:rsidP="00905DE4">
      <w:pPr>
        <w:rPr>
          <w:b/>
          <w:sz w:val="22"/>
          <w:szCs w:val="22"/>
          <w:u w:val="single"/>
        </w:rPr>
      </w:pPr>
      <w:r>
        <w:rPr>
          <w:b/>
          <w:sz w:val="22"/>
          <w:szCs w:val="22"/>
          <w:u w:val="single"/>
        </w:rPr>
        <w:t xml:space="preserve">TO BE COMPLETED BY OR ON BEHALF OF THE VICTIM OF DOMESTIC VIOLENCE, DATING VIOLENCE, SEXUAL ASSAULT, OR STALKING </w:t>
      </w:r>
    </w:p>
    <w:p w14:paraId="7535ABA3" w14:textId="77777777" w:rsidR="00351376" w:rsidRDefault="00351376" w:rsidP="00351376">
      <w:pPr>
        <w:tabs>
          <w:tab w:val="left" w:pos="720"/>
          <w:tab w:val="left" w:pos="1440"/>
          <w:tab w:val="right" w:pos="10080"/>
        </w:tabs>
        <w:spacing w:line="360" w:lineRule="auto"/>
        <w:rPr>
          <w:b/>
          <w:sz w:val="22"/>
          <w:szCs w:val="22"/>
        </w:rPr>
      </w:pPr>
      <w:r>
        <w:rPr>
          <w:b/>
          <w:sz w:val="22"/>
          <w:szCs w:val="22"/>
        </w:rPr>
        <w:t xml:space="preserve">1.  </w:t>
      </w:r>
      <w:r w:rsidR="00905DE4">
        <w:rPr>
          <w:b/>
          <w:sz w:val="22"/>
          <w:szCs w:val="22"/>
        </w:rPr>
        <w:t>Name(s) of victim(s)</w:t>
      </w:r>
      <w:r>
        <w:rPr>
          <w:b/>
          <w:sz w:val="22"/>
          <w:szCs w:val="22"/>
        </w:rPr>
        <w:t>: _________________________________________</w:t>
      </w:r>
    </w:p>
    <w:p w14:paraId="270675A4" w14:textId="77777777" w:rsidR="00351376" w:rsidRDefault="00351376" w:rsidP="00351376">
      <w:pPr>
        <w:tabs>
          <w:tab w:val="left" w:pos="720"/>
          <w:tab w:val="left" w:pos="1440"/>
          <w:tab w:val="right" w:pos="10080"/>
        </w:tabs>
        <w:spacing w:line="360" w:lineRule="auto"/>
        <w:rPr>
          <w:b/>
          <w:sz w:val="22"/>
          <w:szCs w:val="22"/>
        </w:rPr>
      </w:pPr>
      <w:r>
        <w:rPr>
          <w:b/>
          <w:sz w:val="22"/>
          <w:szCs w:val="22"/>
        </w:rPr>
        <w:t xml:space="preserve">2.  Your name </w:t>
      </w:r>
      <w:r w:rsidRPr="007037CC">
        <w:rPr>
          <w:bCs/>
          <w:i/>
          <w:iCs/>
          <w:sz w:val="22"/>
          <w:szCs w:val="22"/>
        </w:rPr>
        <w:t>(if different from victim’s</w:t>
      </w:r>
      <w:r w:rsidRPr="007037CC">
        <w:rPr>
          <w:b/>
          <w:i/>
          <w:iCs/>
          <w:sz w:val="22"/>
          <w:szCs w:val="22"/>
        </w:rPr>
        <w:t>)</w:t>
      </w:r>
      <w:r w:rsidRPr="00905DE4">
        <w:rPr>
          <w:b/>
          <w:sz w:val="22"/>
          <w:szCs w:val="22"/>
        </w:rPr>
        <w:t>:</w:t>
      </w:r>
      <w:r>
        <w:rPr>
          <w:b/>
          <w:sz w:val="22"/>
          <w:szCs w:val="22"/>
        </w:rPr>
        <w:t>________________________________________________</w:t>
      </w:r>
    </w:p>
    <w:p w14:paraId="3DDBDDEF" w14:textId="77777777" w:rsidR="00351376" w:rsidRDefault="00905DE4" w:rsidP="00351376">
      <w:pPr>
        <w:tabs>
          <w:tab w:val="left" w:pos="720"/>
          <w:tab w:val="left" w:pos="1440"/>
          <w:tab w:val="right" w:pos="10080"/>
        </w:tabs>
        <w:spacing w:line="360" w:lineRule="auto"/>
        <w:rPr>
          <w:b/>
          <w:sz w:val="22"/>
          <w:szCs w:val="22"/>
        </w:rPr>
      </w:pPr>
      <w:r>
        <w:rPr>
          <w:b/>
          <w:sz w:val="22"/>
          <w:szCs w:val="22"/>
        </w:rPr>
        <w:t>3</w:t>
      </w:r>
      <w:r w:rsidR="00351376">
        <w:rPr>
          <w:b/>
          <w:sz w:val="22"/>
          <w:szCs w:val="22"/>
        </w:rPr>
        <w:t xml:space="preserve">.  Name(s) of other </w:t>
      </w:r>
      <w:r>
        <w:rPr>
          <w:b/>
          <w:sz w:val="22"/>
          <w:szCs w:val="22"/>
        </w:rPr>
        <w:t>member(s) of the household</w:t>
      </w:r>
      <w:r w:rsidR="00351376">
        <w:rPr>
          <w:b/>
          <w:sz w:val="22"/>
          <w:szCs w:val="22"/>
        </w:rPr>
        <w:t>:___________________________________</w:t>
      </w:r>
    </w:p>
    <w:p w14:paraId="36DDECFF" w14:textId="77777777" w:rsidR="00351376" w:rsidRDefault="00351376" w:rsidP="00351376">
      <w:pPr>
        <w:tabs>
          <w:tab w:val="left" w:pos="720"/>
          <w:tab w:val="left" w:pos="1440"/>
          <w:tab w:val="right" w:pos="10080"/>
        </w:tabs>
        <w:spacing w:line="360" w:lineRule="auto"/>
        <w:rPr>
          <w:b/>
          <w:sz w:val="22"/>
          <w:szCs w:val="22"/>
        </w:rPr>
      </w:pPr>
      <w:r>
        <w:rPr>
          <w:b/>
          <w:sz w:val="22"/>
          <w:szCs w:val="22"/>
        </w:rPr>
        <w:t>___________________________________________________________________________________</w:t>
      </w:r>
    </w:p>
    <w:p w14:paraId="7AD9BDF0" w14:textId="77777777" w:rsidR="00351376" w:rsidRDefault="00905DE4" w:rsidP="00351376">
      <w:pPr>
        <w:tabs>
          <w:tab w:val="left" w:pos="720"/>
          <w:tab w:val="left" w:pos="1440"/>
          <w:tab w:val="right" w:pos="10080"/>
        </w:tabs>
        <w:spacing w:line="360" w:lineRule="auto"/>
        <w:rPr>
          <w:b/>
          <w:sz w:val="22"/>
          <w:szCs w:val="22"/>
        </w:rPr>
      </w:pPr>
      <w:r>
        <w:rPr>
          <w:b/>
          <w:sz w:val="22"/>
          <w:szCs w:val="22"/>
        </w:rPr>
        <w:t>4</w:t>
      </w:r>
      <w:r w:rsidR="00351376">
        <w:rPr>
          <w:b/>
          <w:sz w:val="22"/>
          <w:szCs w:val="22"/>
        </w:rPr>
        <w:t xml:space="preserve">.  Name of the perpetrator </w:t>
      </w:r>
      <w:r w:rsidR="00351376" w:rsidRPr="007037CC">
        <w:rPr>
          <w:bCs/>
          <w:i/>
          <w:iCs/>
          <w:sz w:val="22"/>
          <w:szCs w:val="22"/>
        </w:rPr>
        <w:t>(if known and can be safely disclosed)</w:t>
      </w:r>
      <w:r w:rsidR="00351376" w:rsidRPr="007037CC">
        <w:rPr>
          <w:bCs/>
          <w:sz w:val="22"/>
          <w:szCs w:val="22"/>
        </w:rPr>
        <w:t>:</w:t>
      </w:r>
      <w:r w:rsidR="00351376">
        <w:rPr>
          <w:b/>
          <w:sz w:val="22"/>
          <w:szCs w:val="22"/>
        </w:rPr>
        <w:t>____________________</w:t>
      </w:r>
    </w:p>
    <w:p w14:paraId="0E588F16" w14:textId="77777777" w:rsidR="00351376" w:rsidRDefault="00351376" w:rsidP="00351376">
      <w:pPr>
        <w:tabs>
          <w:tab w:val="left" w:pos="720"/>
          <w:tab w:val="left" w:pos="1440"/>
          <w:tab w:val="right" w:pos="10080"/>
        </w:tabs>
        <w:spacing w:line="360" w:lineRule="auto"/>
        <w:rPr>
          <w:b/>
          <w:sz w:val="22"/>
          <w:szCs w:val="22"/>
        </w:rPr>
      </w:pPr>
      <w:r>
        <w:rPr>
          <w:b/>
          <w:sz w:val="22"/>
          <w:szCs w:val="22"/>
        </w:rPr>
        <w:t>__________________________________________________________________________________</w:t>
      </w:r>
    </w:p>
    <w:p w14:paraId="7675EBDF" w14:textId="77777777" w:rsidR="00351376" w:rsidRDefault="00495D7C" w:rsidP="00351376">
      <w:pPr>
        <w:tabs>
          <w:tab w:val="left" w:pos="720"/>
          <w:tab w:val="left" w:pos="1440"/>
          <w:tab w:val="right" w:pos="10080"/>
        </w:tabs>
        <w:spacing w:line="360" w:lineRule="auto"/>
        <w:rPr>
          <w:b/>
          <w:sz w:val="22"/>
          <w:szCs w:val="22"/>
        </w:rPr>
      </w:pPr>
      <w:r>
        <w:rPr>
          <w:b/>
          <w:sz w:val="22"/>
          <w:szCs w:val="22"/>
        </w:rPr>
        <w:t>5</w:t>
      </w:r>
      <w:r w:rsidR="00351376">
        <w:rPr>
          <w:b/>
          <w:sz w:val="22"/>
          <w:szCs w:val="22"/>
        </w:rPr>
        <w:t xml:space="preserve">.  </w:t>
      </w:r>
      <w:r>
        <w:rPr>
          <w:b/>
          <w:sz w:val="22"/>
          <w:szCs w:val="22"/>
        </w:rPr>
        <w:t>What ist he safest and most secure way to contact you? (You may choose more than one.)</w:t>
      </w:r>
    </w:p>
    <w:p w14:paraId="24E6C2A6" w14:textId="77777777" w:rsidR="00495D7C" w:rsidRDefault="00495D7C" w:rsidP="00495D7C">
      <w:pPr>
        <w:pStyle w:val="BodyText"/>
        <w:spacing w:before="239"/>
        <w:ind w:left="393" w:right="284"/>
        <w:rPr>
          <w:spacing w:val="-2"/>
        </w:rPr>
      </w:pPr>
      <w:r>
        <w:t>If</w:t>
      </w:r>
      <w:r>
        <w:rPr>
          <w:spacing w:val="-1"/>
        </w:rPr>
        <w:t xml:space="preserve"> </w:t>
      </w:r>
      <w:r>
        <w:t>any</w:t>
      </w:r>
      <w:r>
        <w:rPr>
          <w:spacing w:val="-2"/>
        </w:rPr>
        <w:t xml:space="preserve"> </w:t>
      </w:r>
      <w:r>
        <w:t>contact</w:t>
      </w:r>
      <w:r>
        <w:rPr>
          <w:spacing w:val="-4"/>
        </w:rPr>
        <w:t xml:space="preserve"> </w:t>
      </w:r>
      <w:r>
        <w:t>information</w:t>
      </w:r>
      <w:r>
        <w:rPr>
          <w:spacing w:val="-4"/>
        </w:rPr>
        <w:t xml:space="preserve"> </w:t>
      </w:r>
      <w:r>
        <w:t>changes</w:t>
      </w:r>
      <w:r>
        <w:rPr>
          <w:spacing w:val="-4"/>
        </w:rPr>
        <w:t xml:space="preserve"> </w:t>
      </w:r>
      <w:r>
        <w:t>or</w:t>
      </w:r>
      <w:r>
        <w:rPr>
          <w:spacing w:val="-4"/>
        </w:rPr>
        <w:t xml:space="preserve"> </w:t>
      </w:r>
      <w:r>
        <w:t>is</w:t>
      </w:r>
      <w:r>
        <w:rPr>
          <w:spacing w:val="-2"/>
        </w:rPr>
        <w:t xml:space="preserve"> </w:t>
      </w:r>
      <w:r>
        <w:t>no</w:t>
      </w:r>
      <w:r>
        <w:rPr>
          <w:spacing w:val="-5"/>
        </w:rPr>
        <w:t xml:space="preserve"> </w:t>
      </w:r>
      <w:r>
        <w:t>longer</w:t>
      </w:r>
      <w:r>
        <w:rPr>
          <w:spacing w:val="-4"/>
        </w:rPr>
        <w:t xml:space="preserve"> </w:t>
      </w:r>
      <w:r>
        <w:t>a</w:t>
      </w:r>
      <w:r>
        <w:rPr>
          <w:spacing w:val="-2"/>
        </w:rPr>
        <w:t xml:space="preserve"> </w:t>
      </w:r>
      <w:r>
        <w:t>safe</w:t>
      </w:r>
      <w:r>
        <w:rPr>
          <w:spacing w:val="-2"/>
        </w:rPr>
        <w:t xml:space="preserve"> </w:t>
      </w:r>
      <w:r>
        <w:t>contact</w:t>
      </w:r>
      <w:r>
        <w:rPr>
          <w:spacing w:val="-1"/>
        </w:rPr>
        <w:t xml:space="preserve"> </w:t>
      </w:r>
      <w:r>
        <w:t>method,</w:t>
      </w:r>
      <w:r>
        <w:rPr>
          <w:spacing w:val="-2"/>
        </w:rPr>
        <w:t xml:space="preserve"> </w:t>
      </w:r>
      <w:r>
        <w:t>notify</w:t>
      </w:r>
      <w:r>
        <w:rPr>
          <w:spacing w:val="-2"/>
        </w:rPr>
        <w:t xml:space="preserve"> </w:t>
      </w:r>
      <w:r>
        <w:t>your</w:t>
      </w:r>
      <w:r>
        <w:rPr>
          <w:spacing w:val="-1"/>
        </w:rPr>
        <w:t xml:space="preserve"> </w:t>
      </w:r>
      <w:r>
        <w:t>covered</w:t>
      </w:r>
      <w:r>
        <w:rPr>
          <w:spacing w:val="-2"/>
        </w:rPr>
        <w:t xml:space="preserve"> </w:t>
      </w:r>
      <w:r>
        <w:t xml:space="preserve">housing </w:t>
      </w:r>
      <w:r>
        <w:rPr>
          <w:spacing w:val="-2"/>
        </w:rPr>
        <w:t>provider.</w:t>
      </w:r>
    </w:p>
    <w:p w14:paraId="43C61EDD" w14:textId="77777777" w:rsidR="00373072" w:rsidRDefault="00373072" w:rsidP="00495D7C">
      <w:pPr>
        <w:pStyle w:val="BodyText"/>
        <w:spacing w:before="239"/>
        <w:ind w:left="393" w:right="284"/>
      </w:pPr>
      <w:r w:rsidRPr="004B4DE5">
        <w:rPr>
          <w:noProof/>
          <w:position w:val="-3"/>
          <w:sz w:val="24"/>
          <w:szCs w:val="24"/>
        </w:rPr>
        <w:pict w14:anchorId="33E00F22">
          <v:shape id="Image 12" o:spid="_x0000_i1025" type="#_x0000_t75" style="width:10.95pt;height:10.95pt;visibility:visible">
            <v:imagedata r:id="rId16" o:title=""/>
            <o:lock v:ext="edit" aspectratio="f"/>
          </v:shape>
        </w:pict>
      </w:r>
      <w:r>
        <w:rPr>
          <w:noProof/>
          <w:position w:val="-3"/>
          <w:sz w:val="24"/>
          <w:szCs w:val="24"/>
        </w:rPr>
        <w:t xml:space="preserve"> Phone</w:t>
      </w:r>
      <w:r>
        <w:rPr>
          <w:noProof/>
          <w:position w:val="-3"/>
          <w:sz w:val="24"/>
          <w:szCs w:val="24"/>
        </w:rPr>
        <w:tab/>
      </w:r>
      <w:r>
        <w:rPr>
          <w:noProof/>
          <w:position w:val="-3"/>
          <w:sz w:val="24"/>
          <w:szCs w:val="24"/>
        </w:rPr>
        <w:tab/>
        <w:t>Phone Number: ____________________________________________</w:t>
      </w:r>
    </w:p>
    <w:p w14:paraId="229AE5D8" w14:textId="77777777" w:rsidR="00495D7C" w:rsidRPr="007037CC" w:rsidRDefault="00495D7C" w:rsidP="00495D7C">
      <w:pPr>
        <w:pStyle w:val="BodyText"/>
        <w:tabs>
          <w:tab w:val="left" w:pos="3789"/>
          <w:tab w:val="left" w:pos="5174"/>
        </w:tabs>
        <w:spacing w:before="242"/>
        <w:ind w:left="753"/>
        <w:rPr>
          <w:sz w:val="24"/>
          <w:szCs w:val="24"/>
        </w:rPr>
      </w:pPr>
      <w:r w:rsidRPr="007037CC">
        <w:rPr>
          <w:sz w:val="24"/>
          <w:szCs w:val="24"/>
        </w:rPr>
        <w:t>Safe</w:t>
      </w:r>
      <w:r w:rsidRPr="007037CC">
        <w:rPr>
          <w:spacing w:val="-3"/>
          <w:sz w:val="24"/>
          <w:szCs w:val="24"/>
        </w:rPr>
        <w:t xml:space="preserve"> </w:t>
      </w:r>
      <w:r w:rsidRPr="007037CC">
        <w:rPr>
          <w:sz w:val="24"/>
          <w:szCs w:val="24"/>
        </w:rPr>
        <w:t>to receive</w:t>
      </w:r>
      <w:r w:rsidRPr="007037CC">
        <w:rPr>
          <w:spacing w:val="-2"/>
          <w:sz w:val="24"/>
          <w:szCs w:val="24"/>
        </w:rPr>
        <w:t xml:space="preserve"> </w:t>
      </w:r>
      <w:r w:rsidRPr="007037CC">
        <w:rPr>
          <w:sz w:val="24"/>
          <w:szCs w:val="24"/>
        </w:rPr>
        <w:t xml:space="preserve">a </w:t>
      </w:r>
      <w:r w:rsidRPr="007037CC">
        <w:rPr>
          <w:spacing w:val="-2"/>
          <w:sz w:val="24"/>
          <w:szCs w:val="24"/>
        </w:rPr>
        <w:t>voicemail:</w:t>
      </w:r>
      <w:r w:rsidRPr="007037CC">
        <w:rPr>
          <w:sz w:val="24"/>
          <w:szCs w:val="24"/>
        </w:rPr>
        <w:tab/>
      </w:r>
      <w:r w:rsidRPr="007037CC">
        <w:rPr>
          <w:noProof/>
          <w:position w:val="-3"/>
          <w:sz w:val="24"/>
          <w:szCs w:val="24"/>
        </w:rPr>
        <w:pict w14:anchorId="35B16C76">
          <v:shape id="Image 11" o:spid="_x0000_i1026" type="#_x0000_t75" style="width:10.95pt;height:10.95pt;visibility:visible">
            <v:imagedata r:id="rId17" o:title=""/>
            <o:lock v:ext="edit" aspectratio="f"/>
          </v:shape>
        </w:pict>
      </w:r>
      <w:r w:rsidRPr="007037CC">
        <w:rPr>
          <w:sz w:val="24"/>
          <w:szCs w:val="24"/>
        </w:rPr>
        <w:t xml:space="preserve"> Yes</w:t>
      </w:r>
      <w:r w:rsidRPr="007037CC">
        <w:rPr>
          <w:sz w:val="24"/>
          <w:szCs w:val="24"/>
        </w:rPr>
        <w:tab/>
      </w:r>
      <w:r w:rsidRPr="007037CC">
        <w:rPr>
          <w:noProof/>
          <w:position w:val="-3"/>
          <w:sz w:val="24"/>
          <w:szCs w:val="24"/>
        </w:rPr>
        <w:pict w14:anchorId="729AADED">
          <v:shape id="_x0000_i1027" type="#_x0000_t75" style="width:10.95pt;height:10.95pt;visibility:visible">
            <v:imagedata r:id="rId16" o:title=""/>
            <o:lock v:ext="edit" aspectratio="f"/>
          </v:shape>
        </w:pict>
      </w:r>
      <w:r w:rsidRPr="007037CC">
        <w:rPr>
          <w:sz w:val="24"/>
          <w:szCs w:val="24"/>
        </w:rPr>
        <w:t xml:space="preserve"> No</w:t>
      </w:r>
    </w:p>
    <w:p w14:paraId="2B7055FA" w14:textId="77777777" w:rsidR="00373072" w:rsidRDefault="00373072" w:rsidP="00373072">
      <w:pPr>
        <w:pStyle w:val="BodyText"/>
        <w:spacing w:before="239"/>
        <w:ind w:left="393" w:right="284"/>
      </w:pPr>
      <w:r w:rsidRPr="004B4DE5">
        <w:rPr>
          <w:noProof/>
          <w:position w:val="-3"/>
          <w:sz w:val="24"/>
          <w:szCs w:val="24"/>
        </w:rPr>
        <w:pict w14:anchorId="330F4CBE">
          <v:shape id="_x0000_i1028" type="#_x0000_t75" style="width:10.95pt;height:10.95pt;visibility:visible">
            <v:imagedata r:id="rId16" o:title=""/>
            <o:lock v:ext="edit" aspectratio="f"/>
          </v:shape>
        </w:pict>
      </w:r>
      <w:r>
        <w:rPr>
          <w:noProof/>
          <w:position w:val="-3"/>
          <w:sz w:val="24"/>
          <w:szCs w:val="24"/>
        </w:rPr>
        <w:t xml:space="preserve"> E-mail</w:t>
      </w:r>
      <w:r>
        <w:rPr>
          <w:noProof/>
          <w:position w:val="-3"/>
          <w:sz w:val="24"/>
          <w:szCs w:val="24"/>
        </w:rPr>
        <w:tab/>
      </w:r>
      <w:r>
        <w:rPr>
          <w:noProof/>
          <w:position w:val="-3"/>
          <w:sz w:val="24"/>
          <w:szCs w:val="24"/>
        </w:rPr>
        <w:tab/>
        <w:t>E-mail address: ____________________________________________</w:t>
      </w:r>
    </w:p>
    <w:p w14:paraId="0F9F2EBE" w14:textId="77777777" w:rsidR="00373072" w:rsidRPr="004B4DE5" w:rsidRDefault="00373072" w:rsidP="00373072">
      <w:pPr>
        <w:pStyle w:val="BodyText"/>
        <w:tabs>
          <w:tab w:val="left" w:pos="3789"/>
          <w:tab w:val="left" w:pos="5174"/>
        </w:tabs>
        <w:spacing w:before="242"/>
        <w:ind w:left="753"/>
        <w:rPr>
          <w:sz w:val="24"/>
          <w:szCs w:val="24"/>
        </w:rPr>
      </w:pPr>
      <w:r w:rsidRPr="004B4DE5">
        <w:rPr>
          <w:sz w:val="24"/>
          <w:szCs w:val="24"/>
        </w:rPr>
        <w:t>Safe</w:t>
      </w:r>
      <w:r w:rsidRPr="004B4DE5">
        <w:rPr>
          <w:spacing w:val="-3"/>
          <w:sz w:val="24"/>
          <w:szCs w:val="24"/>
        </w:rPr>
        <w:t xml:space="preserve"> </w:t>
      </w:r>
      <w:r w:rsidRPr="004B4DE5">
        <w:rPr>
          <w:sz w:val="24"/>
          <w:szCs w:val="24"/>
        </w:rPr>
        <w:t>to receive</w:t>
      </w:r>
      <w:r w:rsidRPr="004B4DE5">
        <w:rPr>
          <w:spacing w:val="-2"/>
          <w:sz w:val="24"/>
          <w:szCs w:val="24"/>
        </w:rPr>
        <w:t xml:space="preserve"> </w:t>
      </w:r>
      <w:r w:rsidRPr="004B4DE5">
        <w:rPr>
          <w:sz w:val="24"/>
          <w:szCs w:val="24"/>
        </w:rPr>
        <w:t>a</w:t>
      </w:r>
      <w:r>
        <w:rPr>
          <w:sz w:val="24"/>
          <w:szCs w:val="24"/>
        </w:rPr>
        <w:t>n e-</w:t>
      </w:r>
      <w:r w:rsidRPr="004B4DE5">
        <w:rPr>
          <w:spacing w:val="-2"/>
          <w:sz w:val="24"/>
          <w:szCs w:val="24"/>
        </w:rPr>
        <w:t>mail:</w:t>
      </w:r>
      <w:r w:rsidRPr="004B4DE5">
        <w:rPr>
          <w:sz w:val="24"/>
          <w:szCs w:val="24"/>
        </w:rPr>
        <w:tab/>
      </w:r>
      <w:r w:rsidRPr="004B4DE5">
        <w:rPr>
          <w:noProof/>
          <w:position w:val="-3"/>
          <w:sz w:val="24"/>
          <w:szCs w:val="24"/>
        </w:rPr>
        <w:pict w14:anchorId="6CFFE15F">
          <v:shape id="_x0000_i1029" type="#_x0000_t75" style="width:10.95pt;height:10.95pt;visibility:visible">
            <v:imagedata r:id="rId17" o:title=""/>
            <o:lock v:ext="edit" aspectratio="f"/>
          </v:shape>
        </w:pict>
      </w:r>
      <w:r w:rsidRPr="004B4DE5">
        <w:rPr>
          <w:sz w:val="24"/>
          <w:szCs w:val="24"/>
        </w:rPr>
        <w:t xml:space="preserve"> Yes</w:t>
      </w:r>
      <w:r w:rsidRPr="004B4DE5">
        <w:rPr>
          <w:sz w:val="24"/>
          <w:szCs w:val="24"/>
        </w:rPr>
        <w:tab/>
      </w:r>
      <w:r w:rsidRPr="004B4DE5">
        <w:rPr>
          <w:noProof/>
          <w:position w:val="-3"/>
          <w:sz w:val="24"/>
          <w:szCs w:val="24"/>
        </w:rPr>
        <w:pict w14:anchorId="2F75FD3D">
          <v:shape id="_x0000_i1030" type="#_x0000_t75" style="width:10.95pt;height:10.95pt;visibility:visible">
            <v:imagedata r:id="rId16" o:title=""/>
            <o:lock v:ext="edit" aspectratio="f"/>
          </v:shape>
        </w:pict>
      </w:r>
      <w:r w:rsidRPr="004B4DE5">
        <w:rPr>
          <w:sz w:val="24"/>
          <w:szCs w:val="24"/>
        </w:rPr>
        <w:t xml:space="preserve"> No</w:t>
      </w:r>
    </w:p>
    <w:p w14:paraId="68D0D71C" w14:textId="77777777" w:rsidR="00373072" w:rsidRDefault="00373072" w:rsidP="00373072">
      <w:pPr>
        <w:pStyle w:val="BodyText"/>
        <w:spacing w:before="239"/>
        <w:ind w:left="393" w:right="284"/>
      </w:pPr>
      <w:r w:rsidRPr="004B4DE5">
        <w:rPr>
          <w:noProof/>
          <w:position w:val="-3"/>
          <w:sz w:val="24"/>
          <w:szCs w:val="24"/>
        </w:rPr>
        <w:pict w14:anchorId="5C80CD39">
          <v:shape id="_x0000_i1031" type="#_x0000_t75" style="width:10.95pt;height:10.95pt;visibility:visible">
            <v:imagedata r:id="rId16" o:title=""/>
            <o:lock v:ext="edit" aspectratio="f"/>
          </v:shape>
        </w:pict>
      </w:r>
      <w:r>
        <w:rPr>
          <w:noProof/>
          <w:position w:val="-3"/>
          <w:sz w:val="24"/>
          <w:szCs w:val="24"/>
        </w:rPr>
        <w:t xml:space="preserve"> Mail</w:t>
      </w:r>
      <w:r>
        <w:rPr>
          <w:noProof/>
          <w:position w:val="-3"/>
          <w:sz w:val="24"/>
          <w:szCs w:val="24"/>
        </w:rPr>
        <w:tab/>
      </w:r>
      <w:r>
        <w:rPr>
          <w:noProof/>
          <w:position w:val="-3"/>
          <w:sz w:val="24"/>
          <w:szCs w:val="24"/>
        </w:rPr>
        <w:tab/>
        <w:t>Mailing Address: ___________________________________________</w:t>
      </w:r>
    </w:p>
    <w:p w14:paraId="2ED92DD5" w14:textId="77777777" w:rsidR="00373072" w:rsidRPr="004B4DE5" w:rsidRDefault="00373072" w:rsidP="00373072">
      <w:pPr>
        <w:pStyle w:val="BodyText"/>
        <w:tabs>
          <w:tab w:val="left" w:pos="3789"/>
          <w:tab w:val="left" w:pos="5174"/>
        </w:tabs>
        <w:spacing w:before="242"/>
        <w:ind w:left="753"/>
        <w:rPr>
          <w:sz w:val="24"/>
          <w:szCs w:val="24"/>
        </w:rPr>
      </w:pPr>
      <w:r w:rsidRPr="004B4DE5">
        <w:rPr>
          <w:sz w:val="24"/>
          <w:szCs w:val="24"/>
        </w:rPr>
        <w:t>Safe</w:t>
      </w:r>
      <w:r w:rsidRPr="004B4DE5">
        <w:rPr>
          <w:spacing w:val="-3"/>
          <w:sz w:val="24"/>
          <w:szCs w:val="24"/>
        </w:rPr>
        <w:t xml:space="preserve"> </w:t>
      </w:r>
      <w:r w:rsidRPr="004B4DE5">
        <w:rPr>
          <w:sz w:val="24"/>
          <w:szCs w:val="24"/>
        </w:rPr>
        <w:t>to receive</w:t>
      </w:r>
      <w:r w:rsidRPr="004B4DE5">
        <w:rPr>
          <w:spacing w:val="-2"/>
          <w:sz w:val="24"/>
          <w:szCs w:val="24"/>
        </w:rPr>
        <w:t xml:space="preserve"> </w:t>
      </w:r>
      <w:r>
        <w:rPr>
          <w:sz w:val="24"/>
          <w:szCs w:val="24"/>
        </w:rPr>
        <w:t>mail from your housing provider</w:t>
      </w:r>
      <w:r w:rsidRPr="004B4DE5">
        <w:rPr>
          <w:spacing w:val="-2"/>
          <w:sz w:val="24"/>
          <w:szCs w:val="24"/>
        </w:rPr>
        <w:t>:</w:t>
      </w:r>
      <w:r w:rsidRPr="004B4DE5">
        <w:rPr>
          <w:sz w:val="24"/>
          <w:szCs w:val="24"/>
        </w:rPr>
        <w:tab/>
      </w:r>
      <w:r w:rsidRPr="004B4DE5">
        <w:rPr>
          <w:noProof/>
          <w:position w:val="-3"/>
          <w:sz w:val="24"/>
          <w:szCs w:val="24"/>
        </w:rPr>
        <w:pict w14:anchorId="544DE929">
          <v:shape id="_x0000_i1032" type="#_x0000_t75" style="width:10.95pt;height:10.95pt;visibility:visible">
            <v:imagedata r:id="rId17" o:title=""/>
            <o:lock v:ext="edit" aspectratio="f"/>
          </v:shape>
        </w:pict>
      </w:r>
      <w:r w:rsidRPr="004B4DE5">
        <w:rPr>
          <w:sz w:val="24"/>
          <w:szCs w:val="24"/>
        </w:rPr>
        <w:t xml:space="preserve"> Yes</w:t>
      </w:r>
      <w:r w:rsidRPr="004B4DE5">
        <w:rPr>
          <w:sz w:val="24"/>
          <w:szCs w:val="24"/>
        </w:rPr>
        <w:tab/>
      </w:r>
      <w:r>
        <w:rPr>
          <w:sz w:val="24"/>
          <w:szCs w:val="24"/>
        </w:rPr>
        <w:tab/>
      </w:r>
      <w:r w:rsidRPr="004B4DE5">
        <w:rPr>
          <w:noProof/>
          <w:position w:val="-3"/>
          <w:sz w:val="24"/>
          <w:szCs w:val="24"/>
        </w:rPr>
        <w:pict w14:anchorId="4BF6A17C">
          <v:shape id="_x0000_i1033" type="#_x0000_t75" style="width:10.95pt;height:10.95pt;visibility:visible">
            <v:imagedata r:id="rId16" o:title=""/>
            <o:lock v:ext="edit" aspectratio="f"/>
          </v:shape>
        </w:pict>
      </w:r>
      <w:r w:rsidRPr="004B4DE5">
        <w:rPr>
          <w:sz w:val="24"/>
          <w:szCs w:val="24"/>
        </w:rPr>
        <w:t xml:space="preserve"> No</w:t>
      </w:r>
    </w:p>
    <w:p w14:paraId="5CC003FE" w14:textId="77777777" w:rsidR="00373072" w:rsidRDefault="00373072" w:rsidP="00373072">
      <w:pPr>
        <w:pStyle w:val="BodyText"/>
        <w:spacing w:before="239"/>
        <w:ind w:left="393" w:right="284"/>
      </w:pPr>
      <w:r w:rsidRPr="004B4DE5">
        <w:rPr>
          <w:noProof/>
          <w:position w:val="-3"/>
          <w:sz w:val="24"/>
          <w:szCs w:val="24"/>
        </w:rPr>
        <w:pict w14:anchorId="4F9DF8D9">
          <v:shape id="_x0000_i1034" type="#_x0000_t75" style="width:10.95pt;height:10.95pt;visibility:visible">
            <v:imagedata r:id="rId16" o:title=""/>
            <o:lock v:ext="edit" aspectratio="f"/>
          </v:shape>
        </w:pict>
      </w:r>
      <w:r>
        <w:rPr>
          <w:noProof/>
          <w:position w:val="-3"/>
          <w:sz w:val="24"/>
          <w:szCs w:val="24"/>
        </w:rPr>
        <w:t xml:space="preserve"> Other</w:t>
      </w:r>
      <w:r>
        <w:rPr>
          <w:noProof/>
          <w:position w:val="-3"/>
          <w:sz w:val="24"/>
          <w:szCs w:val="24"/>
        </w:rPr>
        <w:tab/>
      </w:r>
      <w:r>
        <w:rPr>
          <w:noProof/>
          <w:position w:val="-3"/>
          <w:sz w:val="24"/>
          <w:szCs w:val="24"/>
        </w:rPr>
        <w:tab/>
        <w:t>Please List: _______________________________________________</w:t>
      </w:r>
    </w:p>
    <w:p w14:paraId="4D660947" w14:textId="77777777" w:rsidR="00351376" w:rsidRDefault="00373072" w:rsidP="00351376">
      <w:pPr>
        <w:tabs>
          <w:tab w:val="left" w:pos="720"/>
          <w:tab w:val="left" w:pos="1440"/>
          <w:tab w:val="right" w:pos="10080"/>
        </w:tabs>
        <w:spacing w:line="360" w:lineRule="auto"/>
        <w:rPr>
          <w:b/>
          <w:sz w:val="22"/>
          <w:szCs w:val="22"/>
        </w:rPr>
      </w:pPr>
      <w:r>
        <w:rPr>
          <w:b/>
          <w:sz w:val="22"/>
          <w:szCs w:val="22"/>
        </w:rPr>
        <w:lastRenderedPageBreak/>
        <w:t>6</w:t>
      </w:r>
      <w:r w:rsidR="00351376">
        <w:rPr>
          <w:b/>
          <w:sz w:val="22"/>
          <w:szCs w:val="22"/>
        </w:rPr>
        <w:t xml:space="preserve">.  </w:t>
      </w:r>
      <w:r>
        <w:rPr>
          <w:b/>
          <w:sz w:val="22"/>
          <w:szCs w:val="22"/>
        </w:rPr>
        <w:t>Anything else your housing provider should know to safely communicate with you?</w:t>
      </w:r>
    </w:p>
    <w:p w14:paraId="5E7ED91C" w14:textId="77777777" w:rsidR="00373072" w:rsidRDefault="00373072" w:rsidP="00351376">
      <w:pPr>
        <w:tabs>
          <w:tab w:val="left" w:pos="720"/>
          <w:tab w:val="left" w:pos="1440"/>
          <w:tab w:val="right" w:pos="10080"/>
        </w:tabs>
        <w:spacing w:line="360" w:lineRule="auto"/>
        <w:rPr>
          <w:b/>
          <w:sz w:val="22"/>
          <w:szCs w:val="22"/>
        </w:rPr>
      </w:pPr>
      <w:r>
        <w:rPr>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35BEBBA" w14:textId="77777777" w:rsidR="00351376" w:rsidRDefault="00351376" w:rsidP="00351376">
      <w:pPr>
        <w:tabs>
          <w:tab w:val="left" w:pos="720"/>
          <w:tab w:val="left" w:pos="1440"/>
          <w:tab w:val="right" w:pos="10080"/>
        </w:tabs>
        <w:spacing w:line="360" w:lineRule="auto"/>
        <w:rPr>
          <w:b/>
          <w:sz w:val="22"/>
          <w:szCs w:val="22"/>
        </w:rPr>
      </w:pPr>
      <w:r>
        <w:rPr>
          <w:b/>
          <w:sz w:val="22"/>
          <w:szCs w:val="22"/>
        </w:rPr>
        <w:t>_______________________________________________________________</w:t>
      </w:r>
    </w:p>
    <w:p w14:paraId="386F0F45" w14:textId="77777777" w:rsidR="00373072" w:rsidRPr="00373072" w:rsidRDefault="00373072" w:rsidP="007A3A2C">
      <w:pPr>
        <w:tabs>
          <w:tab w:val="left" w:pos="720"/>
          <w:tab w:val="left" w:pos="1440"/>
          <w:tab w:val="right" w:pos="10080"/>
        </w:tabs>
        <w:spacing w:line="360" w:lineRule="auto"/>
        <w:jc w:val="center"/>
        <w:rPr>
          <w:b/>
          <w:sz w:val="22"/>
          <w:szCs w:val="22"/>
        </w:rPr>
      </w:pPr>
      <w:r w:rsidRPr="00373072">
        <w:rPr>
          <w:b/>
          <w:sz w:val="22"/>
          <w:szCs w:val="22"/>
        </w:rPr>
        <w:t>Applicable definitions of domestic violence, dating violence, sexual assault, or stalking</w:t>
      </w:r>
      <w:r>
        <w:rPr>
          <w:b/>
          <w:sz w:val="22"/>
          <w:szCs w:val="22"/>
        </w:rPr>
        <w:t>:</w:t>
      </w:r>
    </w:p>
    <w:p w14:paraId="17A99599" w14:textId="77777777" w:rsidR="00373072" w:rsidRPr="007A3A2C" w:rsidRDefault="00373072" w:rsidP="001D799C">
      <w:pPr>
        <w:tabs>
          <w:tab w:val="left" w:pos="720"/>
          <w:tab w:val="left" w:pos="1440"/>
          <w:tab w:val="right" w:pos="10080"/>
        </w:tabs>
        <w:jc w:val="both"/>
        <w:rPr>
          <w:sz w:val="22"/>
          <w:szCs w:val="22"/>
        </w:rPr>
      </w:pPr>
      <w:r w:rsidRPr="007A3A2C">
        <w:rPr>
          <w:i/>
          <w:iCs/>
          <w:sz w:val="22"/>
          <w:szCs w:val="22"/>
        </w:rPr>
        <w:t>Domestic violence</w:t>
      </w:r>
      <w:r w:rsidRPr="007A3A2C">
        <w:rPr>
          <w:sz w:val="22"/>
          <w:szCs w:val="22"/>
        </w:rPr>
        <w:t xml:space="preserve"> includes felony or misdemeanor crimes of violence committed by a current or former spouse or intimate partner of the victim, by a person with whom the victim shares a child in common, by a person who lives with or has lived with the victim as a spouse or intimate partner, by a person similarly situated to a spouse of the victim under the domestic or family violence laws of the jurisdiction, or by any other person against an adult or youth victim who is protected from that person's acts under the </w:t>
      </w:r>
      <w:r w:rsidR="001D799C">
        <w:rPr>
          <w:sz w:val="22"/>
          <w:szCs w:val="22"/>
        </w:rPr>
        <w:t>domestic or family violence laws of the jurisdiction.</w:t>
      </w:r>
    </w:p>
    <w:p w14:paraId="5FDCC5A7" w14:textId="77777777" w:rsidR="00373072" w:rsidRPr="007A3A2C" w:rsidRDefault="00373072" w:rsidP="007A3A2C">
      <w:pPr>
        <w:tabs>
          <w:tab w:val="left" w:pos="720"/>
          <w:tab w:val="left" w:pos="1440"/>
          <w:tab w:val="right" w:pos="10080"/>
        </w:tabs>
        <w:jc w:val="both"/>
        <w:rPr>
          <w:sz w:val="22"/>
          <w:szCs w:val="22"/>
        </w:rPr>
      </w:pPr>
      <w:r w:rsidRPr="007A3A2C">
        <w:rPr>
          <w:sz w:val="22"/>
          <w:szCs w:val="22"/>
        </w:rPr>
        <w:t>Spouse or intimate partner of the victim includes a person who is or has been in a social relationship of a romantic or intimate nature with the victim, as determined by the length of the relationship, the type of the relationship, and the frequency of interaction between the persons involved in the relationship.</w:t>
      </w:r>
    </w:p>
    <w:p w14:paraId="339784EA" w14:textId="77777777" w:rsidR="00373072" w:rsidRPr="007A3A2C" w:rsidRDefault="00373072" w:rsidP="007A3A2C">
      <w:pPr>
        <w:tabs>
          <w:tab w:val="left" w:pos="720"/>
          <w:tab w:val="left" w:pos="1440"/>
          <w:tab w:val="right" w:pos="10080"/>
        </w:tabs>
        <w:jc w:val="both"/>
        <w:rPr>
          <w:sz w:val="22"/>
          <w:szCs w:val="22"/>
        </w:rPr>
      </w:pPr>
      <w:r w:rsidRPr="007A3A2C">
        <w:rPr>
          <w:i/>
          <w:iCs/>
          <w:sz w:val="22"/>
          <w:szCs w:val="22"/>
        </w:rPr>
        <w:t>Dating violence</w:t>
      </w:r>
      <w:r w:rsidRPr="007A3A2C">
        <w:rPr>
          <w:sz w:val="22"/>
          <w:szCs w:val="22"/>
        </w:rPr>
        <w:t xml:space="preserve"> means violence committed by a person:</w:t>
      </w:r>
    </w:p>
    <w:p w14:paraId="56D2D867" w14:textId="77777777" w:rsidR="00373072" w:rsidRPr="007A3A2C" w:rsidRDefault="00373072" w:rsidP="007A3A2C">
      <w:pPr>
        <w:numPr>
          <w:ilvl w:val="0"/>
          <w:numId w:val="36"/>
        </w:numPr>
        <w:tabs>
          <w:tab w:val="left" w:pos="720"/>
          <w:tab w:val="left" w:pos="1440"/>
          <w:tab w:val="right" w:pos="10080"/>
        </w:tabs>
        <w:jc w:val="both"/>
        <w:rPr>
          <w:sz w:val="22"/>
          <w:szCs w:val="22"/>
        </w:rPr>
      </w:pPr>
      <w:r w:rsidRPr="007A3A2C">
        <w:rPr>
          <w:sz w:val="22"/>
          <w:szCs w:val="22"/>
        </w:rPr>
        <w:t>Who is or has been in a social relationship of a romantic or intimate nature with the victim; and</w:t>
      </w:r>
    </w:p>
    <w:p w14:paraId="71C4C7A0" w14:textId="77777777" w:rsidR="00373072" w:rsidRPr="007A3A2C" w:rsidRDefault="00373072" w:rsidP="007A3A2C">
      <w:pPr>
        <w:numPr>
          <w:ilvl w:val="0"/>
          <w:numId w:val="36"/>
        </w:numPr>
        <w:tabs>
          <w:tab w:val="left" w:pos="720"/>
          <w:tab w:val="left" w:pos="1440"/>
          <w:tab w:val="right" w:pos="10080"/>
        </w:tabs>
        <w:jc w:val="both"/>
        <w:rPr>
          <w:sz w:val="22"/>
          <w:szCs w:val="22"/>
        </w:rPr>
      </w:pPr>
      <w:r w:rsidRPr="007A3A2C">
        <w:rPr>
          <w:sz w:val="22"/>
          <w:szCs w:val="22"/>
        </w:rPr>
        <w:t>Where the existence of such a relationship shall be determined based on a consideration of the following factors: (i) The length of the relationship; (ii) The type of relationship; and (iii) The frequency of interaction between the persons involved in the relationship.</w:t>
      </w:r>
    </w:p>
    <w:p w14:paraId="252B27A8" w14:textId="77777777" w:rsidR="00373072" w:rsidRPr="007A3A2C" w:rsidRDefault="00373072" w:rsidP="007A3A2C">
      <w:pPr>
        <w:tabs>
          <w:tab w:val="left" w:pos="720"/>
          <w:tab w:val="left" w:pos="1440"/>
          <w:tab w:val="right" w:pos="10080"/>
        </w:tabs>
        <w:jc w:val="both"/>
        <w:rPr>
          <w:sz w:val="22"/>
          <w:szCs w:val="22"/>
        </w:rPr>
      </w:pPr>
      <w:r w:rsidRPr="007A3A2C">
        <w:rPr>
          <w:i/>
          <w:iCs/>
          <w:sz w:val="22"/>
          <w:szCs w:val="22"/>
        </w:rPr>
        <w:t>Sexual assault</w:t>
      </w:r>
      <w:r w:rsidRPr="007A3A2C">
        <w:rPr>
          <w:sz w:val="22"/>
          <w:szCs w:val="22"/>
        </w:rPr>
        <w:t xml:space="preserve"> means any nonconsensual sexual act proscribed by Federal, tribal, or State law, including when the victim lacks capacity to consent.</w:t>
      </w:r>
    </w:p>
    <w:p w14:paraId="039D2C7B" w14:textId="77777777" w:rsidR="00373072" w:rsidRPr="007A3A2C" w:rsidRDefault="00373072" w:rsidP="007A3A2C">
      <w:pPr>
        <w:tabs>
          <w:tab w:val="left" w:pos="720"/>
          <w:tab w:val="left" w:pos="1440"/>
          <w:tab w:val="right" w:pos="10080"/>
        </w:tabs>
        <w:jc w:val="both"/>
        <w:rPr>
          <w:sz w:val="22"/>
          <w:szCs w:val="22"/>
        </w:rPr>
      </w:pPr>
      <w:r w:rsidRPr="007A3A2C">
        <w:rPr>
          <w:i/>
          <w:iCs/>
          <w:sz w:val="22"/>
          <w:szCs w:val="22"/>
        </w:rPr>
        <w:t>Stalking</w:t>
      </w:r>
      <w:r w:rsidRPr="007A3A2C">
        <w:rPr>
          <w:sz w:val="22"/>
          <w:szCs w:val="22"/>
        </w:rPr>
        <w:t xml:space="preserve"> means engaging in a course of conduct directed at a specific person that would cause a reasonable person to:</w:t>
      </w:r>
    </w:p>
    <w:p w14:paraId="3FC012FF" w14:textId="77777777" w:rsidR="00373072" w:rsidRPr="007A3A2C" w:rsidRDefault="00373072" w:rsidP="007A3A2C">
      <w:pPr>
        <w:numPr>
          <w:ilvl w:val="0"/>
          <w:numId w:val="37"/>
        </w:numPr>
        <w:tabs>
          <w:tab w:val="left" w:pos="720"/>
          <w:tab w:val="left" w:pos="1440"/>
          <w:tab w:val="right" w:pos="10080"/>
        </w:tabs>
        <w:jc w:val="both"/>
        <w:rPr>
          <w:sz w:val="22"/>
          <w:szCs w:val="22"/>
        </w:rPr>
      </w:pPr>
      <w:r w:rsidRPr="007A3A2C">
        <w:rPr>
          <w:sz w:val="22"/>
          <w:szCs w:val="22"/>
        </w:rPr>
        <w:t>Fear for the person's individual safety or the safety of others or</w:t>
      </w:r>
    </w:p>
    <w:p w14:paraId="46A58FD6" w14:textId="77777777" w:rsidR="00351376" w:rsidRPr="00890D7F" w:rsidRDefault="00373072" w:rsidP="00F60738">
      <w:pPr>
        <w:numPr>
          <w:ilvl w:val="0"/>
          <w:numId w:val="37"/>
        </w:numPr>
        <w:tabs>
          <w:tab w:val="left" w:pos="720"/>
          <w:tab w:val="left" w:pos="1440"/>
          <w:tab w:val="right" w:pos="10080"/>
        </w:tabs>
        <w:jc w:val="both"/>
        <w:rPr>
          <w:sz w:val="22"/>
          <w:szCs w:val="22"/>
        </w:rPr>
      </w:pPr>
      <w:r w:rsidRPr="007A3A2C">
        <w:rPr>
          <w:sz w:val="22"/>
          <w:szCs w:val="22"/>
        </w:rPr>
        <w:t>Suffer substantial emotional distress.</w:t>
      </w:r>
    </w:p>
    <w:p w14:paraId="588BDE5B" w14:textId="77777777" w:rsidR="00351376" w:rsidRDefault="00F60738" w:rsidP="00351376">
      <w:pPr>
        <w:tabs>
          <w:tab w:val="left" w:pos="720"/>
          <w:tab w:val="left" w:pos="1440"/>
          <w:tab w:val="right" w:pos="10080"/>
        </w:tabs>
        <w:jc w:val="both"/>
        <w:rPr>
          <w:bCs/>
          <w:sz w:val="22"/>
          <w:szCs w:val="22"/>
        </w:rPr>
      </w:pPr>
      <w:r>
        <w:rPr>
          <w:b/>
          <w:bCs/>
          <w:sz w:val="22"/>
          <w:szCs w:val="22"/>
        </w:rPr>
        <w:br w:type="page"/>
      </w:r>
      <w:r w:rsidR="00373072" w:rsidRPr="007037CC">
        <w:rPr>
          <w:b/>
          <w:bCs/>
          <w:sz w:val="22"/>
          <w:szCs w:val="22"/>
        </w:rPr>
        <w:lastRenderedPageBreak/>
        <w:t>Certification of Applicant or Tenant:</w:t>
      </w:r>
      <w:r w:rsidR="00373072" w:rsidRPr="00373072">
        <w:rPr>
          <w:sz w:val="22"/>
          <w:szCs w:val="22"/>
        </w:rPr>
        <w:t xml:space="preserve"> By signing below, I am certifying that the information provided on this form is true and correct to the best of my knowledge and recollection, and that one or more members of my household is or has been a victim of domestic violence, dating violence, sexual assault, or stalking as described in the applicable definitions above.</w:t>
      </w:r>
    </w:p>
    <w:p w14:paraId="08DE2C31" w14:textId="77777777" w:rsidR="00351376" w:rsidRDefault="00351376" w:rsidP="00351376">
      <w:pPr>
        <w:tabs>
          <w:tab w:val="left" w:pos="720"/>
          <w:tab w:val="left" w:pos="1440"/>
          <w:tab w:val="right" w:pos="10080"/>
        </w:tabs>
        <w:jc w:val="both"/>
        <w:rPr>
          <w:bCs/>
          <w:sz w:val="22"/>
          <w:szCs w:val="22"/>
        </w:rPr>
      </w:pPr>
    </w:p>
    <w:p w14:paraId="4E521331" w14:textId="77777777" w:rsidR="00351376" w:rsidRDefault="00351376" w:rsidP="00351376">
      <w:pPr>
        <w:tabs>
          <w:tab w:val="right" w:leader="underscore" w:pos="9450"/>
          <w:tab w:val="right" w:leader="underscore" w:pos="10080"/>
        </w:tabs>
        <w:rPr>
          <w:sz w:val="22"/>
          <w:szCs w:val="22"/>
        </w:rPr>
      </w:pPr>
      <w:r w:rsidRPr="007037CC">
        <w:rPr>
          <w:b/>
          <w:bCs/>
          <w:sz w:val="22"/>
          <w:szCs w:val="22"/>
        </w:rPr>
        <w:t>Signature</w:t>
      </w:r>
      <w:r>
        <w:rPr>
          <w:sz w:val="22"/>
          <w:szCs w:val="22"/>
        </w:rPr>
        <w:t xml:space="preserve"> __________________________________</w:t>
      </w:r>
      <w:r w:rsidR="00373072">
        <w:rPr>
          <w:sz w:val="22"/>
          <w:szCs w:val="22"/>
        </w:rPr>
        <w:t xml:space="preserve">   </w:t>
      </w:r>
      <w:r w:rsidR="00373072">
        <w:rPr>
          <w:sz w:val="22"/>
          <w:szCs w:val="22"/>
        </w:rPr>
        <w:tab/>
      </w:r>
      <w:r w:rsidR="00373072" w:rsidRPr="00890D7F">
        <w:rPr>
          <w:b/>
          <w:bCs/>
          <w:sz w:val="22"/>
          <w:szCs w:val="22"/>
        </w:rPr>
        <w:t>Date</w:t>
      </w:r>
      <w:r>
        <w:rPr>
          <w:sz w:val="22"/>
          <w:szCs w:val="22"/>
        </w:rPr>
        <w:t xml:space="preserve"> ___________________________</w:t>
      </w:r>
    </w:p>
    <w:p w14:paraId="3DB70BE7" w14:textId="77777777" w:rsidR="00351376" w:rsidRPr="007037CC" w:rsidRDefault="007F55F8" w:rsidP="00351376">
      <w:pPr>
        <w:rPr>
          <w:bCs/>
          <w:szCs w:val="24"/>
        </w:rPr>
      </w:pPr>
      <w:r w:rsidRPr="007F55F8">
        <w:rPr>
          <w:b/>
          <w:sz w:val="22"/>
          <w:szCs w:val="22"/>
        </w:rPr>
        <w:t>Public Reporting Burden</w:t>
      </w:r>
      <w:r w:rsidRPr="007037CC">
        <w:rPr>
          <w:bCs/>
          <w:sz w:val="22"/>
          <w:szCs w:val="22"/>
        </w:rPr>
        <w:t xml:space="preserve"> for this collection of information is estimated to average 20 minutes per response. This includes the time for collecting, reviewing, and reporting. Comments concerning the accuracy of this burden estimate and any suggestions for reducing this burden can be sent to the Reports Management Officer, QDAM, Department of Housing and Urban Development, 451 7th Street, SW, Washington, DC 20410. Housing providers in programs covered by VAWA may request certification that the applicant or tenant is a victim of VAWA violence/abuse. A Federal agency may not collect this information, and you are not required to complete this form, unless it displays a currently valid Office of Management and Budget control number.</w:t>
      </w:r>
      <w:r w:rsidR="00351376" w:rsidRPr="007037CC">
        <w:rPr>
          <w:bCs/>
        </w:rPr>
        <w:t xml:space="preserve"> </w:t>
      </w:r>
    </w:p>
    <w:p w14:paraId="3250733D" w14:textId="77777777" w:rsidR="00351376" w:rsidRPr="009646AC" w:rsidRDefault="00351376" w:rsidP="00D81A36">
      <w:pPr>
        <w:pBdr>
          <w:top w:val="single" w:sz="4" w:space="1" w:color="auto"/>
          <w:left w:val="single" w:sz="4" w:space="4" w:color="auto"/>
          <w:bottom w:val="single" w:sz="4" w:space="1" w:color="auto"/>
          <w:right w:val="single" w:sz="4" w:space="4" w:color="auto"/>
        </w:pBdr>
        <w:tabs>
          <w:tab w:val="clear" w:pos="1080"/>
        </w:tabs>
        <w:overflowPunct/>
        <w:autoSpaceDE/>
        <w:autoSpaceDN/>
        <w:adjustRightInd/>
        <w:spacing w:after="60"/>
        <w:jc w:val="center"/>
        <w:textAlignment w:val="auto"/>
        <w:outlineLvl w:val="9"/>
        <w:rPr>
          <w:b/>
          <w:caps/>
          <w:szCs w:val="24"/>
        </w:rPr>
      </w:pPr>
      <w:r w:rsidRPr="007037CC">
        <w:rPr>
          <w:bCs/>
          <w:color w:val="000000"/>
          <w:szCs w:val="24"/>
        </w:rPr>
        <w:br w:type="page"/>
      </w:r>
      <w:r>
        <w:rPr>
          <w:b/>
          <w:szCs w:val="24"/>
        </w:rPr>
        <w:lastRenderedPageBreak/>
        <w:t>EXHIBIT 16-3</w:t>
      </w:r>
      <w:r w:rsidRPr="001F33C5">
        <w:rPr>
          <w:b/>
          <w:szCs w:val="24"/>
        </w:rPr>
        <w:t xml:space="preserve">: </w:t>
      </w:r>
      <w:r>
        <w:rPr>
          <w:b/>
          <w:caps/>
        </w:rPr>
        <w:t>EMERGENCY TRANSFER PLAN FOR VICTIMS OF DOMESTIC VIOLENCE, DATING VIOLENCE, SEXUAL ASSAULT, or STALKING</w:t>
      </w:r>
    </w:p>
    <w:p w14:paraId="5361A83A" w14:textId="77777777" w:rsidR="00351376" w:rsidRDefault="00351376" w:rsidP="00D81A36">
      <w:pPr>
        <w:tabs>
          <w:tab w:val="clear" w:pos="1080"/>
        </w:tabs>
        <w:overflowPunct/>
        <w:autoSpaceDE/>
        <w:autoSpaceDN/>
        <w:adjustRightInd/>
        <w:spacing w:before="0" w:line="360" w:lineRule="auto"/>
        <w:ind w:right="115"/>
        <w:jc w:val="center"/>
        <w:textAlignment w:val="auto"/>
        <w:outlineLvl w:val="9"/>
        <w:rPr>
          <w:szCs w:val="24"/>
        </w:rPr>
      </w:pPr>
      <w:r>
        <w:rPr>
          <w:szCs w:val="24"/>
        </w:rPr>
        <w:t>Atta</w:t>
      </w:r>
      <w:r>
        <w:rPr>
          <w:spacing w:val="-1"/>
          <w:szCs w:val="24"/>
        </w:rPr>
        <w:t>c</w:t>
      </w:r>
      <w:r>
        <w:rPr>
          <w:szCs w:val="24"/>
        </w:rPr>
        <w:t xml:space="preserve">hment: </w:t>
      </w:r>
      <w:r>
        <w:rPr>
          <w:spacing w:val="1"/>
          <w:szCs w:val="24"/>
        </w:rPr>
        <w:t>C</w:t>
      </w:r>
      <w:r>
        <w:rPr>
          <w:spacing w:val="-1"/>
          <w:szCs w:val="24"/>
        </w:rPr>
        <w:t>e</w:t>
      </w:r>
      <w:r>
        <w:rPr>
          <w:szCs w:val="24"/>
        </w:rPr>
        <w:t>rtifi</w:t>
      </w:r>
      <w:r>
        <w:rPr>
          <w:spacing w:val="-1"/>
          <w:szCs w:val="24"/>
        </w:rPr>
        <w:t>ca</w:t>
      </w:r>
      <w:r>
        <w:rPr>
          <w:szCs w:val="24"/>
        </w:rPr>
        <w:t>t</w:t>
      </w:r>
      <w:r>
        <w:rPr>
          <w:spacing w:val="1"/>
          <w:szCs w:val="24"/>
        </w:rPr>
        <w:t>i</w:t>
      </w:r>
      <w:r>
        <w:rPr>
          <w:spacing w:val="2"/>
          <w:szCs w:val="24"/>
        </w:rPr>
        <w:t>o</w:t>
      </w:r>
      <w:r>
        <w:rPr>
          <w:szCs w:val="24"/>
        </w:rPr>
        <w:t>n fo</w:t>
      </w:r>
      <w:r>
        <w:rPr>
          <w:spacing w:val="-1"/>
          <w:szCs w:val="24"/>
        </w:rPr>
        <w:t>r</w:t>
      </w:r>
      <w:r>
        <w:rPr>
          <w:szCs w:val="24"/>
        </w:rPr>
        <w:t>m HUD</w:t>
      </w:r>
      <w:r>
        <w:rPr>
          <w:spacing w:val="2"/>
          <w:szCs w:val="24"/>
        </w:rPr>
        <w:t>-</w:t>
      </w:r>
      <w:r>
        <w:rPr>
          <w:szCs w:val="24"/>
        </w:rPr>
        <w:t>5382</w:t>
      </w:r>
    </w:p>
    <w:p w14:paraId="647F9455" w14:textId="77777777" w:rsidR="00351376" w:rsidRDefault="00351376" w:rsidP="00D81A36">
      <w:pPr>
        <w:tabs>
          <w:tab w:val="left" w:pos="9540"/>
        </w:tabs>
        <w:ind w:right="40"/>
        <w:jc w:val="center"/>
        <w:rPr>
          <w:b/>
          <w:bCs/>
          <w:szCs w:val="24"/>
        </w:rPr>
      </w:pPr>
      <w:r w:rsidRPr="00C152CF">
        <w:rPr>
          <w:b/>
          <w:bCs/>
          <w:szCs w:val="24"/>
        </w:rPr>
        <w:t>[</w:t>
      </w:r>
      <w:r>
        <w:rPr>
          <w:b/>
          <w:bCs/>
          <w:szCs w:val="24"/>
        </w:rPr>
        <w:t>I</w:t>
      </w:r>
      <w:r w:rsidRPr="00C152CF">
        <w:rPr>
          <w:b/>
          <w:bCs/>
          <w:szCs w:val="24"/>
        </w:rPr>
        <w:t>n</w:t>
      </w:r>
      <w:r>
        <w:rPr>
          <w:b/>
          <w:bCs/>
          <w:szCs w:val="24"/>
        </w:rPr>
        <w:t>s</w:t>
      </w:r>
      <w:r w:rsidRPr="00C152CF">
        <w:rPr>
          <w:b/>
          <w:bCs/>
          <w:szCs w:val="24"/>
        </w:rPr>
        <w:t>er</w:t>
      </w:r>
      <w:r>
        <w:rPr>
          <w:b/>
          <w:bCs/>
          <w:szCs w:val="24"/>
        </w:rPr>
        <w:t>t n</w:t>
      </w:r>
      <w:r w:rsidRPr="00C152CF">
        <w:rPr>
          <w:b/>
          <w:bCs/>
          <w:szCs w:val="24"/>
        </w:rPr>
        <w:t>am</w:t>
      </w:r>
      <w:r>
        <w:rPr>
          <w:b/>
          <w:bCs/>
          <w:szCs w:val="24"/>
        </w:rPr>
        <w:t>e</w:t>
      </w:r>
      <w:r w:rsidRPr="00C152CF">
        <w:rPr>
          <w:b/>
          <w:bCs/>
          <w:szCs w:val="24"/>
        </w:rPr>
        <w:t xml:space="preserve"> </w:t>
      </w:r>
      <w:r>
        <w:rPr>
          <w:b/>
          <w:bCs/>
          <w:szCs w:val="24"/>
        </w:rPr>
        <w:t>of</w:t>
      </w:r>
      <w:r w:rsidRPr="00C152CF">
        <w:rPr>
          <w:b/>
          <w:bCs/>
          <w:szCs w:val="24"/>
        </w:rPr>
        <w:t xml:space="preserve"> c</w:t>
      </w:r>
      <w:r>
        <w:rPr>
          <w:b/>
          <w:bCs/>
          <w:szCs w:val="24"/>
        </w:rPr>
        <w:t>ov</w:t>
      </w:r>
      <w:r w:rsidRPr="00C152CF">
        <w:rPr>
          <w:b/>
          <w:bCs/>
          <w:szCs w:val="24"/>
        </w:rPr>
        <w:t>ere</w:t>
      </w:r>
      <w:r>
        <w:rPr>
          <w:b/>
          <w:bCs/>
          <w:szCs w:val="24"/>
        </w:rPr>
        <w:t>d</w:t>
      </w:r>
      <w:r w:rsidRPr="00C152CF">
        <w:rPr>
          <w:b/>
          <w:bCs/>
          <w:szCs w:val="24"/>
        </w:rPr>
        <w:t xml:space="preserve"> h</w:t>
      </w:r>
      <w:r>
        <w:rPr>
          <w:b/>
          <w:bCs/>
          <w:szCs w:val="24"/>
        </w:rPr>
        <w:t>o</w:t>
      </w:r>
      <w:r w:rsidRPr="00C152CF">
        <w:rPr>
          <w:b/>
          <w:bCs/>
          <w:szCs w:val="24"/>
        </w:rPr>
        <w:t>u</w:t>
      </w:r>
      <w:r>
        <w:rPr>
          <w:b/>
          <w:bCs/>
          <w:szCs w:val="24"/>
        </w:rPr>
        <w:t>si</w:t>
      </w:r>
      <w:r w:rsidRPr="00C152CF">
        <w:rPr>
          <w:b/>
          <w:bCs/>
          <w:szCs w:val="24"/>
        </w:rPr>
        <w:t>n</w:t>
      </w:r>
      <w:r>
        <w:rPr>
          <w:b/>
          <w:bCs/>
          <w:szCs w:val="24"/>
        </w:rPr>
        <w:t>g</w:t>
      </w:r>
      <w:r w:rsidRPr="00C152CF">
        <w:rPr>
          <w:b/>
          <w:bCs/>
          <w:szCs w:val="24"/>
        </w:rPr>
        <w:t xml:space="preserve"> pr</w:t>
      </w:r>
      <w:r>
        <w:rPr>
          <w:b/>
          <w:bCs/>
          <w:szCs w:val="24"/>
        </w:rPr>
        <w:t>ovi</w:t>
      </w:r>
      <w:r w:rsidRPr="00C152CF">
        <w:rPr>
          <w:b/>
          <w:bCs/>
          <w:szCs w:val="24"/>
        </w:rPr>
        <w:t>der</w:t>
      </w:r>
      <w:r>
        <w:rPr>
          <w:b/>
          <w:bCs/>
          <w:szCs w:val="24"/>
        </w:rPr>
        <w:t>]</w:t>
      </w:r>
    </w:p>
    <w:p w14:paraId="0D6A63DD" w14:textId="77777777" w:rsidR="00D81A36" w:rsidRPr="00C152CF" w:rsidRDefault="00D81A36" w:rsidP="00D81A36">
      <w:pPr>
        <w:tabs>
          <w:tab w:val="left" w:pos="9540"/>
        </w:tabs>
        <w:ind w:right="40"/>
        <w:jc w:val="center"/>
        <w:rPr>
          <w:b/>
          <w:bCs/>
          <w:szCs w:val="24"/>
        </w:rPr>
      </w:pPr>
    </w:p>
    <w:p w14:paraId="4585C6BD" w14:textId="77777777" w:rsidR="00351376" w:rsidRDefault="00351376" w:rsidP="00D81A36">
      <w:pPr>
        <w:tabs>
          <w:tab w:val="clear" w:pos="1080"/>
        </w:tabs>
        <w:overflowPunct/>
        <w:autoSpaceDE/>
        <w:autoSpaceDN/>
        <w:adjustRightInd/>
        <w:spacing w:before="0" w:line="360" w:lineRule="auto"/>
        <w:ind w:right="115"/>
        <w:jc w:val="center"/>
        <w:textAlignment w:val="auto"/>
        <w:outlineLvl w:val="9"/>
        <w:rPr>
          <w:b/>
          <w:bCs/>
          <w:szCs w:val="24"/>
        </w:rPr>
      </w:pPr>
      <w:r>
        <w:rPr>
          <w:b/>
          <w:bCs/>
          <w:spacing w:val="1"/>
          <w:szCs w:val="24"/>
        </w:rPr>
        <w:t>E</w:t>
      </w:r>
      <w:r w:rsidRPr="00D81A36">
        <w:rPr>
          <w:b/>
          <w:bCs/>
          <w:spacing w:val="1"/>
          <w:szCs w:val="24"/>
        </w:rPr>
        <w:t>merge</w:t>
      </w:r>
      <w:r>
        <w:rPr>
          <w:b/>
          <w:bCs/>
          <w:spacing w:val="1"/>
          <w:szCs w:val="24"/>
        </w:rPr>
        <w:t>n</w:t>
      </w:r>
      <w:r w:rsidRPr="00D81A36">
        <w:rPr>
          <w:b/>
          <w:bCs/>
          <w:spacing w:val="1"/>
          <w:szCs w:val="24"/>
        </w:rPr>
        <w:t>cy Transfer Plan</w:t>
      </w:r>
      <w:r>
        <w:rPr>
          <w:b/>
          <w:bCs/>
          <w:spacing w:val="1"/>
          <w:szCs w:val="24"/>
        </w:rPr>
        <w:t xml:space="preserve"> f</w:t>
      </w:r>
      <w:r w:rsidRPr="00D81A36">
        <w:rPr>
          <w:b/>
          <w:bCs/>
          <w:spacing w:val="1"/>
          <w:szCs w:val="24"/>
        </w:rPr>
        <w:t>or Victims of Domestic</w:t>
      </w:r>
      <w:r>
        <w:rPr>
          <w:b/>
          <w:bCs/>
          <w:spacing w:val="1"/>
          <w:szCs w:val="24"/>
        </w:rPr>
        <w:t xml:space="preserve"> </w:t>
      </w:r>
      <w:r w:rsidRPr="00D81A36">
        <w:rPr>
          <w:b/>
          <w:bCs/>
          <w:spacing w:val="1"/>
          <w:szCs w:val="24"/>
        </w:rPr>
        <w:t>Violence, Dati</w:t>
      </w:r>
      <w:r>
        <w:rPr>
          <w:b/>
          <w:bCs/>
          <w:spacing w:val="1"/>
          <w:szCs w:val="24"/>
        </w:rPr>
        <w:t>n</w:t>
      </w:r>
      <w:r w:rsidRPr="00D81A36">
        <w:rPr>
          <w:b/>
          <w:bCs/>
          <w:spacing w:val="1"/>
          <w:szCs w:val="24"/>
        </w:rPr>
        <w:t xml:space="preserve">g Violence, </w:t>
      </w:r>
      <w:r>
        <w:rPr>
          <w:b/>
          <w:bCs/>
          <w:spacing w:val="1"/>
          <w:szCs w:val="24"/>
        </w:rPr>
        <w:t>S</w:t>
      </w:r>
      <w:r w:rsidRPr="00D81A36">
        <w:rPr>
          <w:b/>
          <w:bCs/>
          <w:spacing w:val="1"/>
          <w:szCs w:val="24"/>
        </w:rPr>
        <w:t>ex</w:t>
      </w:r>
      <w:r>
        <w:rPr>
          <w:b/>
          <w:bCs/>
          <w:spacing w:val="1"/>
          <w:szCs w:val="24"/>
        </w:rPr>
        <w:t>u</w:t>
      </w:r>
      <w:r w:rsidRPr="00D81A36">
        <w:rPr>
          <w:b/>
          <w:bCs/>
          <w:spacing w:val="1"/>
          <w:szCs w:val="24"/>
        </w:rPr>
        <w:t>al</w:t>
      </w:r>
      <w:r>
        <w:rPr>
          <w:b/>
          <w:bCs/>
          <w:szCs w:val="24"/>
        </w:rPr>
        <w:t xml:space="preserve"> Assa</w:t>
      </w:r>
      <w:r>
        <w:rPr>
          <w:b/>
          <w:bCs/>
          <w:spacing w:val="1"/>
          <w:szCs w:val="24"/>
        </w:rPr>
        <w:t>u</w:t>
      </w:r>
      <w:r>
        <w:rPr>
          <w:b/>
          <w:bCs/>
          <w:szCs w:val="24"/>
        </w:rPr>
        <w:t>lt, or</w:t>
      </w:r>
      <w:r>
        <w:rPr>
          <w:b/>
          <w:bCs/>
          <w:spacing w:val="-1"/>
          <w:szCs w:val="24"/>
        </w:rPr>
        <w:t xml:space="preserve"> </w:t>
      </w:r>
      <w:r>
        <w:rPr>
          <w:b/>
          <w:bCs/>
          <w:spacing w:val="1"/>
          <w:szCs w:val="24"/>
        </w:rPr>
        <w:t>S</w:t>
      </w:r>
      <w:r>
        <w:rPr>
          <w:b/>
          <w:bCs/>
          <w:szCs w:val="24"/>
        </w:rPr>
        <w:t>tal</w:t>
      </w:r>
      <w:r>
        <w:rPr>
          <w:b/>
          <w:bCs/>
          <w:spacing w:val="-2"/>
          <w:szCs w:val="24"/>
        </w:rPr>
        <w:t>k</w:t>
      </w:r>
      <w:r>
        <w:rPr>
          <w:b/>
          <w:bCs/>
          <w:szCs w:val="24"/>
        </w:rPr>
        <w:t>i</w:t>
      </w:r>
      <w:r>
        <w:rPr>
          <w:b/>
          <w:bCs/>
          <w:spacing w:val="1"/>
          <w:szCs w:val="24"/>
        </w:rPr>
        <w:t>n</w:t>
      </w:r>
      <w:r>
        <w:rPr>
          <w:b/>
          <w:bCs/>
          <w:szCs w:val="24"/>
        </w:rPr>
        <w:t>g</w:t>
      </w:r>
    </w:p>
    <w:p w14:paraId="38261601" w14:textId="77777777" w:rsidR="00351376" w:rsidRDefault="00351376" w:rsidP="00D81A36">
      <w:pPr>
        <w:tabs>
          <w:tab w:val="clear" w:pos="1080"/>
        </w:tabs>
        <w:overflowPunct/>
        <w:autoSpaceDE/>
        <w:autoSpaceDN/>
        <w:adjustRightInd/>
        <w:spacing w:before="0" w:line="360" w:lineRule="auto"/>
        <w:ind w:right="115"/>
        <w:jc w:val="center"/>
        <w:textAlignment w:val="auto"/>
        <w:outlineLvl w:val="9"/>
        <w:rPr>
          <w:b/>
          <w:bCs/>
          <w:szCs w:val="24"/>
        </w:rPr>
      </w:pPr>
      <w:r w:rsidRPr="00D81A36">
        <w:rPr>
          <w:b/>
          <w:bCs/>
          <w:spacing w:val="1"/>
          <w:szCs w:val="24"/>
        </w:rPr>
        <w:t>Public</w:t>
      </w:r>
      <w:r>
        <w:rPr>
          <w:b/>
          <w:bCs/>
          <w:szCs w:val="24"/>
        </w:rPr>
        <w:t xml:space="preserve"> Housing Program</w:t>
      </w:r>
    </w:p>
    <w:p w14:paraId="2826F9EF" w14:textId="77777777" w:rsidR="00351376" w:rsidRDefault="00351376" w:rsidP="008D2BA0">
      <w:pPr>
        <w:tabs>
          <w:tab w:val="clear" w:pos="1080"/>
        </w:tabs>
        <w:overflowPunct/>
        <w:autoSpaceDE/>
        <w:autoSpaceDN/>
        <w:adjustRightInd/>
        <w:spacing w:before="240"/>
        <w:ind w:right="-14"/>
        <w:textAlignment w:val="auto"/>
        <w:outlineLvl w:val="9"/>
        <w:rPr>
          <w:szCs w:val="24"/>
        </w:rPr>
      </w:pPr>
      <w:r>
        <w:rPr>
          <w:b/>
          <w:bCs/>
          <w:szCs w:val="24"/>
        </w:rPr>
        <w:t>E</w:t>
      </w:r>
      <w:r>
        <w:rPr>
          <w:b/>
          <w:bCs/>
          <w:spacing w:val="-3"/>
          <w:szCs w:val="24"/>
        </w:rPr>
        <w:t>m</w:t>
      </w:r>
      <w:r>
        <w:rPr>
          <w:b/>
          <w:bCs/>
          <w:spacing w:val="2"/>
          <w:szCs w:val="24"/>
        </w:rPr>
        <w:t>e</w:t>
      </w:r>
      <w:r>
        <w:rPr>
          <w:b/>
          <w:bCs/>
          <w:spacing w:val="-1"/>
          <w:szCs w:val="24"/>
        </w:rPr>
        <w:t>r</w:t>
      </w:r>
      <w:r>
        <w:rPr>
          <w:b/>
          <w:bCs/>
          <w:szCs w:val="24"/>
        </w:rPr>
        <w:t>g</w:t>
      </w:r>
      <w:r>
        <w:rPr>
          <w:b/>
          <w:bCs/>
          <w:spacing w:val="-1"/>
          <w:szCs w:val="24"/>
        </w:rPr>
        <w:t>e</w:t>
      </w:r>
      <w:r>
        <w:rPr>
          <w:b/>
          <w:bCs/>
          <w:spacing w:val="1"/>
          <w:szCs w:val="24"/>
        </w:rPr>
        <w:t>n</w:t>
      </w:r>
      <w:r>
        <w:rPr>
          <w:b/>
          <w:bCs/>
          <w:spacing w:val="-1"/>
          <w:szCs w:val="24"/>
        </w:rPr>
        <w:t>c</w:t>
      </w:r>
      <w:r>
        <w:rPr>
          <w:b/>
          <w:bCs/>
          <w:szCs w:val="24"/>
        </w:rPr>
        <w:t>y Trans</w:t>
      </w:r>
      <w:r>
        <w:rPr>
          <w:b/>
          <w:bCs/>
          <w:spacing w:val="2"/>
          <w:szCs w:val="24"/>
        </w:rPr>
        <w:t>f</w:t>
      </w:r>
      <w:r>
        <w:rPr>
          <w:b/>
          <w:bCs/>
          <w:spacing w:val="-1"/>
          <w:szCs w:val="24"/>
        </w:rPr>
        <w:t>er</w:t>
      </w:r>
      <w:r>
        <w:rPr>
          <w:b/>
          <w:bCs/>
          <w:szCs w:val="24"/>
        </w:rPr>
        <w:t>s</w:t>
      </w:r>
    </w:p>
    <w:p w14:paraId="7A4F09EE" w14:textId="77777777" w:rsidR="00351376" w:rsidRDefault="00351376" w:rsidP="008D2BA0">
      <w:pPr>
        <w:tabs>
          <w:tab w:val="clear" w:pos="1080"/>
        </w:tabs>
        <w:overflowPunct/>
        <w:autoSpaceDE/>
        <w:autoSpaceDN/>
        <w:adjustRightInd/>
        <w:spacing w:before="60"/>
        <w:ind w:right="86"/>
        <w:textAlignment w:val="auto"/>
        <w:outlineLvl w:val="9"/>
        <w:rPr>
          <w:szCs w:val="24"/>
        </w:rPr>
      </w:pPr>
      <w:bookmarkStart w:id="15" w:name="_Hlk191898198"/>
      <w:r w:rsidRPr="00C152CF">
        <w:rPr>
          <w:spacing w:val="-1"/>
          <w:szCs w:val="24"/>
        </w:rPr>
        <w:t xml:space="preserve">The PHA is </w:t>
      </w:r>
      <w:r>
        <w:rPr>
          <w:spacing w:val="-1"/>
          <w:szCs w:val="24"/>
        </w:rPr>
        <w:t>c</w:t>
      </w:r>
      <w:r w:rsidRPr="00C152CF">
        <w:rPr>
          <w:spacing w:val="-1"/>
          <w:szCs w:val="24"/>
        </w:rPr>
        <w:t>on</w:t>
      </w:r>
      <w:r>
        <w:rPr>
          <w:spacing w:val="-1"/>
          <w:szCs w:val="24"/>
        </w:rPr>
        <w:t>ce</w:t>
      </w:r>
      <w:r w:rsidRPr="00C152CF">
        <w:rPr>
          <w:spacing w:val="-1"/>
          <w:szCs w:val="24"/>
        </w:rPr>
        <w:t>rn</w:t>
      </w:r>
      <w:r>
        <w:rPr>
          <w:spacing w:val="-1"/>
          <w:szCs w:val="24"/>
        </w:rPr>
        <w:t>e</w:t>
      </w:r>
      <w:r w:rsidRPr="00C152CF">
        <w:rPr>
          <w:spacing w:val="-1"/>
          <w:szCs w:val="24"/>
        </w:rPr>
        <w:t xml:space="preserve">d </w:t>
      </w:r>
      <w:r>
        <w:rPr>
          <w:spacing w:val="-1"/>
          <w:szCs w:val="24"/>
        </w:rPr>
        <w:t>a</w:t>
      </w:r>
      <w:r w:rsidRPr="00C152CF">
        <w:rPr>
          <w:spacing w:val="-1"/>
          <w:szCs w:val="24"/>
        </w:rPr>
        <w:t>bout the</w:t>
      </w:r>
      <w:r>
        <w:rPr>
          <w:spacing w:val="-1"/>
          <w:szCs w:val="24"/>
        </w:rPr>
        <w:t xml:space="preserve"> </w:t>
      </w:r>
      <w:r w:rsidRPr="00C152CF">
        <w:rPr>
          <w:spacing w:val="-1"/>
          <w:szCs w:val="24"/>
        </w:rPr>
        <w:t>s</w:t>
      </w:r>
      <w:r>
        <w:rPr>
          <w:spacing w:val="-1"/>
          <w:szCs w:val="24"/>
        </w:rPr>
        <w:t>a</w:t>
      </w:r>
      <w:r w:rsidRPr="00C152CF">
        <w:rPr>
          <w:spacing w:val="-1"/>
          <w:szCs w:val="24"/>
        </w:rPr>
        <w:t>fety of</w:t>
      </w:r>
      <w:r>
        <w:rPr>
          <w:spacing w:val="-1"/>
          <w:szCs w:val="24"/>
        </w:rPr>
        <w:t xml:space="preserve"> </w:t>
      </w:r>
      <w:r w:rsidRPr="00C152CF">
        <w:rPr>
          <w:spacing w:val="-1"/>
          <w:szCs w:val="24"/>
        </w:rPr>
        <w:t>its ten</w:t>
      </w:r>
      <w:r>
        <w:rPr>
          <w:spacing w:val="-1"/>
          <w:szCs w:val="24"/>
        </w:rPr>
        <w:t>a</w:t>
      </w:r>
      <w:r w:rsidRPr="00C152CF">
        <w:rPr>
          <w:spacing w:val="-1"/>
          <w:szCs w:val="24"/>
        </w:rPr>
        <w:t>nts, and su</w:t>
      </w:r>
      <w:r>
        <w:rPr>
          <w:spacing w:val="-1"/>
          <w:szCs w:val="24"/>
        </w:rPr>
        <w:t>c</w:t>
      </w:r>
      <w:r w:rsidRPr="00C152CF">
        <w:rPr>
          <w:spacing w:val="-1"/>
          <w:szCs w:val="24"/>
        </w:rPr>
        <w:t xml:space="preserve">h </w:t>
      </w:r>
      <w:r>
        <w:rPr>
          <w:spacing w:val="-1"/>
          <w:szCs w:val="24"/>
        </w:rPr>
        <w:t>c</w:t>
      </w:r>
      <w:r w:rsidRPr="00C152CF">
        <w:rPr>
          <w:spacing w:val="-1"/>
          <w:szCs w:val="24"/>
        </w:rPr>
        <w:t>on</w:t>
      </w:r>
      <w:r>
        <w:rPr>
          <w:spacing w:val="-1"/>
          <w:szCs w:val="24"/>
        </w:rPr>
        <w:t>ce</w:t>
      </w:r>
      <w:r w:rsidRPr="00C152CF">
        <w:rPr>
          <w:spacing w:val="-1"/>
          <w:szCs w:val="24"/>
        </w:rPr>
        <w:t xml:space="preserve">rn </w:t>
      </w:r>
      <w:r>
        <w:rPr>
          <w:spacing w:val="-1"/>
          <w:szCs w:val="24"/>
        </w:rPr>
        <w:t>e</w:t>
      </w:r>
      <w:r w:rsidRPr="00C152CF">
        <w:rPr>
          <w:spacing w:val="-1"/>
          <w:szCs w:val="24"/>
        </w:rPr>
        <w:t>xtends to t</w:t>
      </w:r>
      <w:r>
        <w:rPr>
          <w:spacing w:val="-1"/>
          <w:szCs w:val="24"/>
        </w:rPr>
        <w:t>e</w:t>
      </w:r>
      <w:r w:rsidRPr="00C152CF">
        <w:rPr>
          <w:spacing w:val="-1"/>
          <w:szCs w:val="24"/>
        </w:rPr>
        <w:t>n</w:t>
      </w:r>
      <w:r>
        <w:rPr>
          <w:spacing w:val="-1"/>
          <w:szCs w:val="24"/>
        </w:rPr>
        <w:t>a</w:t>
      </w:r>
      <w:r w:rsidRPr="00C152CF">
        <w:rPr>
          <w:spacing w:val="-1"/>
          <w:szCs w:val="24"/>
        </w:rPr>
        <w:t xml:space="preserve">nts who </w:t>
      </w:r>
      <w:r>
        <w:rPr>
          <w:spacing w:val="-1"/>
          <w:szCs w:val="24"/>
        </w:rPr>
        <w:t>a</w:t>
      </w:r>
      <w:r w:rsidRPr="00C152CF">
        <w:rPr>
          <w:spacing w:val="-1"/>
          <w:szCs w:val="24"/>
        </w:rPr>
        <w:t>re victims of domestic</w:t>
      </w:r>
      <w:r>
        <w:rPr>
          <w:spacing w:val="-1"/>
          <w:szCs w:val="24"/>
        </w:rPr>
        <w:t xml:space="preserve"> </w:t>
      </w:r>
      <w:r w:rsidRPr="00C152CF">
        <w:rPr>
          <w:spacing w:val="-1"/>
          <w:szCs w:val="24"/>
        </w:rPr>
        <w:t>viol</w:t>
      </w:r>
      <w:r>
        <w:rPr>
          <w:spacing w:val="-1"/>
          <w:szCs w:val="24"/>
        </w:rPr>
        <w:t>e</w:t>
      </w:r>
      <w:r w:rsidRPr="00C152CF">
        <w:rPr>
          <w:spacing w:val="-1"/>
          <w:szCs w:val="24"/>
        </w:rPr>
        <w:t>n</w:t>
      </w:r>
      <w:r>
        <w:rPr>
          <w:spacing w:val="-1"/>
          <w:szCs w:val="24"/>
        </w:rPr>
        <w:t>ce</w:t>
      </w:r>
      <w:r w:rsidRPr="00C152CF">
        <w:rPr>
          <w:spacing w:val="-1"/>
          <w:szCs w:val="24"/>
        </w:rPr>
        <w:t>, d</w:t>
      </w:r>
      <w:r>
        <w:rPr>
          <w:spacing w:val="-1"/>
          <w:szCs w:val="24"/>
        </w:rPr>
        <w:t>a</w:t>
      </w:r>
      <w:r w:rsidRPr="00C152CF">
        <w:rPr>
          <w:spacing w:val="-1"/>
          <w:szCs w:val="24"/>
        </w:rPr>
        <w:t>ting viol</w:t>
      </w:r>
      <w:r>
        <w:rPr>
          <w:spacing w:val="-1"/>
          <w:szCs w:val="24"/>
        </w:rPr>
        <w:t>e</w:t>
      </w:r>
      <w:r w:rsidRPr="00C152CF">
        <w:rPr>
          <w:spacing w:val="-1"/>
          <w:szCs w:val="24"/>
        </w:rPr>
        <w:t>nc</w:t>
      </w:r>
      <w:r>
        <w:rPr>
          <w:spacing w:val="-1"/>
          <w:szCs w:val="24"/>
        </w:rPr>
        <w:t>e</w:t>
      </w:r>
      <w:r w:rsidRPr="00C152CF">
        <w:rPr>
          <w:spacing w:val="-1"/>
          <w:szCs w:val="24"/>
        </w:rPr>
        <w:t>, sexu</w:t>
      </w:r>
      <w:r>
        <w:rPr>
          <w:spacing w:val="-1"/>
          <w:szCs w:val="24"/>
        </w:rPr>
        <w:t>a</w:t>
      </w:r>
      <w:r w:rsidRPr="00C152CF">
        <w:rPr>
          <w:spacing w:val="-1"/>
          <w:szCs w:val="24"/>
        </w:rPr>
        <w:t>l ass</w:t>
      </w:r>
      <w:r>
        <w:rPr>
          <w:spacing w:val="-1"/>
          <w:szCs w:val="24"/>
        </w:rPr>
        <w:t>a</w:t>
      </w:r>
      <w:r w:rsidRPr="00C152CF">
        <w:rPr>
          <w:spacing w:val="-1"/>
          <w:szCs w:val="24"/>
        </w:rPr>
        <w:t>ult, or</w:t>
      </w:r>
      <w:r>
        <w:rPr>
          <w:spacing w:val="-1"/>
          <w:szCs w:val="24"/>
        </w:rPr>
        <w:t xml:space="preserve"> </w:t>
      </w:r>
      <w:r w:rsidRPr="00C152CF">
        <w:rPr>
          <w:spacing w:val="-1"/>
          <w:szCs w:val="24"/>
        </w:rPr>
        <w:t>stalking</w:t>
      </w:r>
      <w:r>
        <w:rPr>
          <w:szCs w:val="24"/>
        </w:rPr>
        <w:t xml:space="preserve">. </w:t>
      </w:r>
      <w:r>
        <w:rPr>
          <w:spacing w:val="-3"/>
          <w:szCs w:val="24"/>
        </w:rPr>
        <w:t>I</w:t>
      </w:r>
      <w:r>
        <w:rPr>
          <w:szCs w:val="24"/>
        </w:rPr>
        <w:t>n</w:t>
      </w:r>
      <w:r>
        <w:rPr>
          <w:spacing w:val="2"/>
          <w:szCs w:val="24"/>
        </w:rPr>
        <w:t xml:space="preserve"> </w:t>
      </w:r>
      <w:r>
        <w:rPr>
          <w:spacing w:val="-1"/>
          <w:szCs w:val="24"/>
        </w:rPr>
        <w:t>acc</w:t>
      </w:r>
      <w:r>
        <w:rPr>
          <w:spacing w:val="2"/>
          <w:szCs w:val="24"/>
        </w:rPr>
        <w:t>o</w:t>
      </w:r>
      <w:r>
        <w:rPr>
          <w:szCs w:val="24"/>
        </w:rPr>
        <w:t>rd</w:t>
      </w:r>
      <w:r>
        <w:rPr>
          <w:spacing w:val="-2"/>
          <w:szCs w:val="24"/>
        </w:rPr>
        <w:t>a</w:t>
      </w:r>
      <w:r>
        <w:rPr>
          <w:spacing w:val="2"/>
          <w:szCs w:val="24"/>
        </w:rPr>
        <w:t>n</w:t>
      </w:r>
      <w:r>
        <w:rPr>
          <w:spacing w:val="-1"/>
          <w:szCs w:val="24"/>
        </w:rPr>
        <w:t>c</w:t>
      </w:r>
      <w:r>
        <w:rPr>
          <w:szCs w:val="24"/>
        </w:rPr>
        <w:t>e</w:t>
      </w:r>
      <w:r>
        <w:rPr>
          <w:spacing w:val="-1"/>
          <w:szCs w:val="24"/>
        </w:rPr>
        <w:t xml:space="preserve"> </w:t>
      </w:r>
      <w:r>
        <w:rPr>
          <w:szCs w:val="24"/>
        </w:rPr>
        <w:t xml:space="preserve">with </w:t>
      </w:r>
      <w:r>
        <w:rPr>
          <w:spacing w:val="1"/>
          <w:szCs w:val="24"/>
        </w:rPr>
        <w:t>t</w:t>
      </w:r>
      <w:r>
        <w:rPr>
          <w:szCs w:val="24"/>
        </w:rPr>
        <w:t>he</w:t>
      </w:r>
      <w:r>
        <w:rPr>
          <w:spacing w:val="-1"/>
          <w:szCs w:val="24"/>
        </w:rPr>
        <w:t xml:space="preserve"> </w:t>
      </w:r>
      <w:r>
        <w:rPr>
          <w:szCs w:val="24"/>
        </w:rPr>
        <w:t>Violen</w:t>
      </w:r>
      <w:r>
        <w:rPr>
          <w:spacing w:val="1"/>
          <w:szCs w:val="24"/>
        </w:rPr>
        <w:t>c</w:t>
      </w:r>
      <w:r>
        <w:rPr>
          <w:szCs w:val="24"/>
        </w:rPr>
        <w:t>e Ag</w:t>
      </w:r>
      <w:r>
        <w:rPr>
          <w:spacing w:val="-1"/>
          <w:szCs w:val="24"/>
        </w:rPr>
        <w:t>a</w:t>
      </w:r>
      <w:r>
        <w:rPr>
          <w:szCs w:val="24"/>
        </w:rPr>
        <w:t>inst</w:t>
      </w:r>
      <w:r>
        <w:rPr>
          <w:spacing w:val="1"/>
          <w:szCs w:val="24"/>
        </w:rPr>
        <w:t xml:space="preserve"> W</w:t>
      </w:r>
      <w:r>
        <w:rPr>
          <w:szCs w:val="24"/>
        </w:rPr>
        <w:t xml:space="preserve">omen </w:t>
      </w:r>
      <w:r>
        <w:rPr>
          <w:spacing w:val="-1"/>
          <w:szCs w:val="24"/>
        </w:rPr>
        <w:t>Ac</w:t>
      </w:r>
      <w:r>
        <w:rPr>
          <w:szCs w:val="24"/>
        </w:rPr>
        <w:t>t (</w:t>
      </w:r>
      <w:r>
        <w:rPr>
          <w:spacing w:val="1"/>
          <w:szCs w:val="24"/>
        </w:rPr>
        <w:t>V</w:t>
      </w:r>
      <w:r>
        <w:rPr>
          <w:szCs w:val="24"/>
        </w:rPr>
        <w:t>A</w:t>
      </w:r>
      <w:r>
        <w:rPr>
          <w:spacing w:val="1"/>
          <w:szCs w:val="24"/>
        </w:rPr>
        <w:t>W</w:t>
      </w:r>
      <w:r>
        <w:rPr>
          <w:szCs w:val="24"/>
        </w:rPr>
        <w:t>A</w:t>
      </w:r>
      <w:r>
        <w:rPr>
          <w:spacing w:val="-1"/>
          <w:szCs w:val="24"/>
        </w:rPr>
        <w:t>)</w:t>
      </w:r>
      <w:r>
        <w:rPr>
          <w:spacing w:val="1"/>
          <w:szCs w:val="24"/>
        </w:rPr>
        <w:t>,</w:t>
      </w:r>
      <w:r>
        <w:rPr>
          <w:spacing w:val="21"/>
          <w:position w:val="11"/>
          <w:sz w:val="16"/>
          <w:szCs w:val="16"/>
        </w:rPr>
        <w:t xml:space="preserve"> </w:t>
      </w:r>
      <w:r>
        <w:rPr>
          <w:szCs w:val="24"/>
        </w:rPr>
        <w:t xml:space="preserve">the PHA </w:t>
      </w:r>
      <w:r>
        <w:rPr>
          <w:spacing w:val="-1"/>
          <w:szCs w:val="24"/>
        </w:rPr>
        <w:t>a</w:t>
      </w:r>
      <w:r>
        <w:rPr>
          <w:szCs w:val="24"/>
        </w:rPr>
        <w:t>l</w:t>
      </w:r>
      <w:r>
        <w:rPr>
          <w:spacing w:val="1"/>
          <w:szCs w:val="24"/>
        </w:rPr>
        <w:t>l</w:t>
      </w:r>
      <w:r>
        <w:rPr>
          <w:szCs w:val="24"/>
        </w:rPr>
        <w:t>ows ten</w:t>
      </w:r>
      <w:r>
        <w:rPr>
          <w:spacing w:val="-1"/>
          <w:szCs w:val="24"/>
        </w:rPr>
        <w:t>a</w:t>
      </w:r>
      <w:r>
        <w:rPr>
          <w:szCs w:val="24"/>
        </w:rPr>
        <w:t xml:space="preserve">nts who </w:t>
      </w:r>
      <w:r>
        <w:rPr>
          <w:spacing w:val="-1"/>
          <w:szCs w:val="24"/>
        </w:rPr>
        <w:t>a</w:t>
      </w:r>
      <w:r>
        <w:rPr>
          <w:szCs w:val="24"/>
        </w:rPr>
        <w:t>re</w:t>
      </w:r>
      <w:r>
        <w:rPr>
          <w:spacing w:val="-2"/>
          <w:szCs w:val="24"/>
        </w:rPr>
        <w:t xml:space="preserve"> </w:t>
      </w:r>
      <w:r>
        <w:rPr>
          <w:szCs w:val="24"/>
        </w:rPr>
        <w:t>victi</w:t>
      </w:r>
      <w:r>
        <w:rPr>
          <w:spacing w:val="1"/>
          <w:szCs w:val="24"/>
        </w:rPr>
        <w:t>m</w:t>
      </w:r>
      <w:r>
        <w:rPr>
          <w:szCs w:val="24"/>
        </w:rPr>
        <w:t>s of do</w:t>
      </w:r>
      <w:r>
        <w:rPr>
          <w:spacing w:val="2"/>
          <w:szCs w:val="24"/>
        </w:rPr>
        <w:t>m</w:t>
      </w:r>
      <w:r>
        <w:rPr>
          <w:spacing w:val="-1"/>
          <w:szCs w:val="24"/>
        </w:rPr>
        <w:t>e</w:t>
      </w:r>
      <w:r>
        <w:rPr>
          <w:szCs w:val="24"/>
        </w:rPr>
        <w:t>st</w:t>
      </w:r>
      <w:r>
        <w:rPr>
          <w:spacing w:val="1"/>
          <w:szCs w:val="24"/>
        </w:rPr>
        <w:t>i</w:t>
      </w:r>
      <w:r>
        <w:rPr>
          <w:szCs w:val="24"/>
        </w:rPr>
        <w:t>c</w:t>
      </w:r>
      <w:r>
        <w:rPr>
          <w:spacing w:val="-1"/>
          <w:szCs w:val="24"/>
        </w:rPr>
        <w:t xml:space="preserve"> </w:t>
      </w:r>
      <w:r>
        <w:rPr>
          <w:szCs w:val="24"/>
        </w:rPr>
        <w:t>vio</w:t>
      </w:r>
      <w:r>
        <w:rPr>
          <w:spacing w:val="1"/>
          <w:szCs w:val="24"/>
        </w:rPr>
        <w:t>l</w:t>
      </w:r>
      <w:r>
        <w:rPr>
          <w:spacing w:val="-1"/>
          <w:szCs w:val="24"/>
        </w:rPr>
        <w:t>e</w:t>
      </w:r>
      <w:r>
        <w:rPr>
          <w:szCs w:val="24"/>
        </w:rPr>
        <w:t>n</w:t>
      </w:r>
      <w:r>
        <w:rPr>
          <w:spacing w:val="-1"/>
          <w:szCs w:val="24"/>
        </w:rPr>
        <w:t>ce</w:t>
      </w:r>
      <w:r>
        <w:rPr>
          <w:szCs w:val="24"/>
        </w:rPr>
        <w:t>, d</w:t>
      </w:r>
      <w:r>
        <w:rPr>
          <w:spacing w:val="-1"/>
          <w:szCs w:val="24"/>
        </w:rPr>
        <w:t>a</w:t>
      </w:r>
      <w:r>
        <w:rPr>
          <w:szCs w:val="24"/>
        </w:rPr>
        <w:t>t</w:t>
      </w:r>
      <w:r>
        <w:rPr>
          <w:spacing w:val="1"/>
          <w:szCs w:val="24"/>
        </w:rPr>
        <w:t>i</w:t>
      </w:r>
      <w:r>
        <w:rPr>
          <w:spacing w:val="2"/>
          <w:szCs w:val="24"/>
        </w:rPr>
        <w:t>n</w:t>
      </w:r>
      <w:r>
        <w:rPr>
          <w:szCs w:val="24"/>
        </w:rPr>
        <w:t>g vio</w:t>
      </w:r>
      <w:r>
        <w:rPr>
          <w:spacing w:val="1"/>
          <w:szCs w:val="24"/>
        </w:rPr>
        <w:t>l</w:t>
      </w:r>
      <w:r>
        <w:rPr>
          <w:spacing w:val="-1"/>
          <w:szCs w:val="24"/>
        </w:rPr>
        <w:t>e</w:t>
      </w:r>
      <w:r>
        <w:rPr>
          <w:szCs w:val="24"/>
        </w:rPr>
        <w:t>n</w:t>
      </w:r>
      <w:r>
        <w:rPr>
          <w:spacing w:val="-1"/>
          <w:szCs w:val="24"/>
        </w:rPr>
        <w:t>ce</w:t>
      </w:r>
      <w:r>
        <w:rPr>
          <w:szCs w:val="24"/>
        </w:rPr>
        <w:t>, se</w:t>
      </w:r>
      <w:r>
        <w:rPr>
          <w:spacing w:val="1"/>
          <w:szCs w:val="24"/>
        </w:rPr>
        <w:t>x</w:t>
      </w:r>
      <w:r>
        <w:rPr>
          <w:szCs w:val="24"/>
        </w:rPr>
        <w:t>u</w:t>
      </w:r>
      <w:r>
        <w:rPr>
          <w:spacing w:val="-1"/>
          <w:szCs w:val="24"/>
        </w:rPr>
        <w:t>a</w:t>
      </w:r>
      <w:r>
        <w:rPr>
          <w:szCs w:val="24"/>
        </w:rPr>
        <w:t>l ass</w:t>
      </w:r>
      <w:r>
        <w:rPr>
          <w:spacing w:val="-1"/>
          <w:szCs w:val="24"/>
        </w:rPr>
        <w:t>a</w:t>
      </w:r>
      <w:r>
        <w:rPr>
          <w:szCs w:val="24"/>
        </w:rPr>
        <w:t>ul</w:t>
      </w:r>
      <w:r>
        <w:rPr>
          <w:spacing w:val="1"/>
          <w:szCs w:val="24"/>
        </w:rPr>
        <w:t>t</w:t>
      </w:r>
      <w:r>
        <w:rPr>
          <w:szCs w:val="24"/>
        </w:rPr>
        <w:t>, or st</w:t>
      </w:r>
      <w:r>
        <w:rPr>
          <w:spacing w:val="-1"/>
          <w:szCs w:val="24"/>
        </w:rPr>
        <w:t>a</w:t>
      </w:r>
      <w:r>
        <w:rPr>
          <w:szCs w:val="24"/>
        </w:rPr>
        <w:t>lk</w:t>
      </w:r>
      <w:r>
        <w:rPr>
          <w:spacing w:val="1"/>
          <w:szCs w:val="24"/>
        </w:rPr>
        <w:t>i</w:t>
      </w:r>
      <w:r>
        <w:rPr>
          <w:szCs w:val="24"/>
        </w:rPr>
        <w:t>ng</w:t>
      </w:r>
      <w:r>
        <w:rPr>
          <w:spacing w:val="-2"/>
          <w:szCs w:val="24"/>
        </w:rPr>
        <w:t xml:space="preserve"> </w:t>
      </w:r>
      <w:r>
        <w:rPr>
          <w:szCs w:val="24"/>
        </w:rPr>
        <w:t>to r</w:t>
      </w:r>
      <w:r>
        <w:rPr>
          <w:spacing w:val="-1"/>
          <w:szCs w:val="24"/>
        </w:rPr>
        <w:t>e</w:t>
      </w:r>
      <w:r>
        <w:rPr>
          <w:szCs w:val="24"/>
        </w:rPr>
        <w:t>q</w:t>
      </w:r>
      <w:r>
        <w:rPr>
          <w:spacing w:val="2"/>
          <w:szCs w:val="24"/>
        </w:rPr>
        <w:t>u</w:t>
      </w:r>
      <w:r>
        <w:rPr>
          <w:spacing w:val="-1"/>
          <w:szCs w:val="24"/>
        </w:rPr>
        <w:t>e</w:t>
      </w:r>
      <w:r>
        <w:rPr>
          <w:szCs w:val="24"/>
        </w:rPr>
        <w:t>st an</w:t>
      </w:r>
      <w:r>
        <w:rPr>
          <w:spacing w:val="2"/>
          <w:szCs w:val="24"/>
        </w:rPr>
        <w:t xml:space="preserve"> </w:t>
      </w:r>
      <w:r>
        <w:rPr>
          <w:spacing w:val="-1"/>
          <w:szCs w:val="24"/>
        </w:rPr>
        <w:t>e</w:t>
      </w:r>
      <w:r>
        <w:rPr>
          <w:szCs w:val="24"/>
        </w:rPr>
        <w:t>me</w:t>
      </w:r>
      <w:r>
        <w:rPr>
          <w:spacing w:val="1"/>
          <w:szCs w:val="24"/>
        </w:rPr>
        <w:t>r</w:t>
      </w:r>
      <w:r>
        <w:rPr>
          <w:spacing w:val="-2"/>
          <w:szCs w:val="24"/>
        </w:rPr>
        <w:t>g</w:t>
      </w:r>
      <w:r>
        <w:rPr>
          <w:spacing w:val="-1"/>
          <w:szCs w:val="24"/>
        </w:rPr>
        <w:t>e</w:t>
      </w:r>
      <w:r>
        <w:rPr>
          <w:spacing w:val="2"/>
          <w:szCs w:val="24"/>
        </w:rPr>
        <w:t>n</w:t>
      </w:r>
      <w:r>
        <w:rPr>
          <w:spacing w:val="4"/>
          <w:szCs w:val="24"/>
        </w:rPr>
        <w:t>c</w:t>
      </w:r>
      <w:r>
        <w:rPr>
          <w:szCs w:val="24"/>
        </w:rPr>
        <w:t>y</w:t>
      </w:r>
      <w:r>
        <w:rPr>
          <w:spacing w:val="-5"/>
          <w:szCs w:val="24"/>
        </w:rPr>
        <w:t xml:space="preserve"> </w:t>
      </w:r>
      <w:r>
        <w:rPr>
          <w:szCs w:val="24"/>
        </w:rPr>
        <w:t>tr</w:t>
      </w:r>
      <w:r>
        <w:rPr>
          <w:spacing w:val="-1"/>
          <w:szCs w:val="24"/>
        </w:rPr>
        <w:t>a</w:t>
      </w:r>
      <w:r>
        <w:rPr>
          <w:szCs w:val="24"/>
        </w:rPr>
        <w:t>ns</w:t>
      </w:r>
      <w:r>
        <w:rPr>
          <w:spacing w:val="2"/>
          <w:szCs w:val="24"/>
        </w:rPr>
        <w:t>f</w:t>
      </w:r>
      <w:r>
        <w:rPr>
          <w:spacing w:val="-1"/>
          <w:szCs w:val="24"/>
        </w:rPr>
        <w:t>e</w:t>
      </w:r>
      <w:r>
        <w:rPr>
          <w:szCs w:val="24"/>
        </w:rPr>
        <w:t xml:space="preserve">r </w:t>
      </w:r>
      <w:r>
        <w:rPr>
          <w:spacing w:val="1"/>
          <w:szCs w:val="24"/>
        </w:rPr>
        <w:t>f</w:t>
      </w:r>
      <w:r>
        <w:rPr>
          <w:szCs w:val="24"/>
        </w:rPr>
        <w:t>rom the t</w:t>
      </w:r>
      <w:r>
        <w:rPr>
          <w:spacing w:val="-1"/>
          <w:szCs w:val="24"/>
        </w:rPr>
        <w:t>e</w:t>
      </w:r>
      <w:r>
        <w:rPr>
          <w:szCs w:val="24"/>
        </w:rPr>
        <w:t>n</w:t>
      </w:r>
      <w:r>
        <w:rPr>
          <w:spacing w:val="-1"/>
          <w:szCs w:val="24"/>
        </w:rPr>
        <w:t>a</w:t>
      </w:r>
      <w:r>
        <w:rPr>
          <w:szCs w:val="24"/>
        </w:rPr>
        <w:t xml:space="preserve">nt’s </w:t>
      </w:r>
      <w:r>
        <w:rPr>
          <w:spacing w:val="-1"/>
          <w:szCs w:val="24"/>
        </w:rPr>
        <w:t>c</w:t>
      </w:r>
      <w:r>
        <w:rPr>
          <w:szCs w:val="24"/>
        </w:rPr>
        <w:t>u</w:t>
      </w:r>
      <w:r>
        <w:rPr>
          <w:spacing w:val="1"/>
          <w:szCs w:val="24"/>
        </w:rPr>
        <w:t>r</w:t>
      </w:r>
      <w:r>
        <w:rPr>
          <w:szCs w:val="24"/>
        </w:rPr>
        <w:t>r</w:t>
      </w:r>
      <w:r>
        <w:rPr>
          <w:spacing w:val="-2"/>
          <w:szCs w:val="24"/>
        </w:rPr>
        <w:t>e</w:t>
      </w:r>
      <w:r>
        <w:rPr>
          <w:szCs w:val="24"/>
        </w:rPr>
        <w:t>nt unit</w:t>
      </w:r>
      <w:r>
        <w:rPr>
          <w:spacing w:val="1"/>
          <w:szCs w:val="24"/>
        </w:rPr>
        <w:t xml:space="preserve"> </w:t>
      </w:r>
      <w:r>
        <w:rPr>
          <w:szCs w:val="24"/>
        </w:rPr>
        <w:t>to anoth</w:t>
      </w:r>
      <w:r>
        <w:rPr>
          <w:spacing w:val="-1"/>
          <w:szCs w:val="24"/>
        </w:rPr>
        <w:t>e</w:t>
      </w:r>
      <w:r>
        <w:rPr>
          <w:szCs w:val="24"/>
        </w:rPr>
        <w:t xml:space="preserve">r unit. </w:t>
      </w:r>
      <w:r w:rsidR="007F55F8" w:rsidRPr="007F55F8">
        <w:rPr>
          <w:szCs w:val="24"/>
        </w:rPr>
        <w:t>VAWA protections are not limited to women and are available regardless of age or actual or perceived sexual orientation, gender identity, sex, or marital status. Victims cannot be discriminated against on the basis of any protected characteristic, including race, color, national origin, religion, sex (including perceived or actual sexual orientation or gender identity), familial status, disability, or age. HUD-assisted and HUD-insured housing must also be made available to all otherwise eligible individuals and families regardless of age, or actual or perceived gender identity, sexual orientation, or marital status.</w:t>
      </w:r>
      <w:bookmarkEnd w:id="15"/>
    </w:p>
    <w:p w14:paraId="453CF3EF" w14:textId="77777777" w:rsidR="00351376" w:rsidRDefault="00351376" w:rsidP="008D2BA0">
      <w:pPr>
        <w:tabs>
          <w:tab w:val="clear" w:pos="1080"/>
        </w:tabs>
        <w:overflowPunct/>
        <w:autoSpaceDE/>
        <w:autoSpaceDN/>
        <w:adjustRightInd/>
        <w:spacing w:before="60"/>
        <w:ind w:right="86"/>
        <w:textAlignment w:val="auto"/>
        <w:outlineLvl w:val="9"/>
        <w:rPr>
          <w:szCs w:val="24"/>
        </w:rPr>
      </w:pPr>
      <w:r>
        <w:rPr>
          <w:szCs w:val="24"/>
        </w:rPr>
        <w:t>This p</w:t>
      </w:r>
      <w:r>
        <w:rPr>
          <w:spacing w:val="1"/>
          <w:szCs w:val="24"/>
        </w:rPr>
        <w:t>l</w:t>
      </w:r>
      <w:r>
        <w:rPr>
          <w:spacing w:val="-1"/>
          <w:szCs w:val="24"/>
        </w:rPr>
        <w:t>a</w:t>
      </w:r>
      <w:r>
        <w:rPr>
          <w:szCs w:val="24"/>
        </w:rPr>
        <w:t>n identifi</w:t>
      </w:r>
      <w:r>
        <w:rPr>
          <w:spacing w:val="-1"/>
          <w:szCs w:val="24"/>
        </w:rPr>
        <w:t>e</w:t>
      </w:r>
      <w:r>
        <w:rPr>
          <w:szCs w:val="24"/>
        </w:rPr>
        <w:t>s</w:t>
      </w:r>
      <w:r>
        <w:rPr>
          <w:spacing w:val="1"/>
          <w:szCs w:val="24"/>
        </w:rPr>
        <w:t xml:space="preserve"> </w:t>
      </w:r>
      <w:r>
        <w:rPr>
          <w:szCs w:val="24"/>
        </w:rPr>
        <w:t>ten</w:t>
      </w:r>
      <w:r>
        <w:rPr>
          <w:spacing w:val="-1"/>
          <w:szCs w:val="24"/>
        </w:rPr>
        <w:t>a</w:t>
      </w:r>
      <w:r>
        <w:rPr>
          <w:spacing w:val="2"/>
          <w:szCs w:val="24"/>
        </w:rPr>
        <w:t>n</w:t>
      </w:r>
      <w:r>
        <w:rPr>
          <w:szCs w:val="24"/>
        </w:rPr>
        <w:t xml:space="preserve">ts who </w:t>
      </w:r>
      <w:r>
        <w:rPr>
          <w:spacing w:val="-1"/>
          <w:szCs w:val="24"/>
        </w:rPr>
        <w:t>a</w:t>
      </w:r>
      <w:r>
        <w:rPr>
          <w:szCs w:val="24"/>
        </w:rPr>
        <w:t>re</w:t>
      </w:r>
      <w:r>
        <w:rPr>
          <w:spacing w:val="-2"/>
          <w:szCs w:val="24"/>
        </w:rPr>
        <w:t xml:space="preserve"> </w:t>
      </w:r>
      <w:r>
        <w:rPr>
          <w:spacing w:val="-1"/>
          <w:szCs w:val="24"/>
        </w:rPr>
        <w:t>e</w:t>
      </w:r>
      <w:r>
        <w:rPr>
          <w:szCs w:val="24"/>
        </w:rPr>
        <w:t>l</w:t>
      </w:r>
      <w:r>
        <w:rPr>
          <w:spacing w:val="3"/>
          <w:szCs w:val="24"/>
        </w:rPr>
        <w:t>i</w:t>
      </w:r>
      <w:r>
        <w:rPr>
          <w:spacing w:val="-2"/>
          <w:szCs w:val="24"/>
        </w:rPr>
        <w:t>g</w:t>
      </w:r>
      <w:r>
        <w:rPr>
          <w:szCs w:val="24"/>
        </w:rPr>
        <w:t>ib</w:t>
      </w:r>
      <w:r>
        <w:rPr>
          <w:spacing w:val="1"/>
          <w:szCs w:val="24"/>
        </w:rPr>
        <w:t>l</w:t>
      </w:r>
      <w:r>
        <w:rPr>
          <w:szCs w:val="24"/>
        </w:rPr>
        <w:t>e</w:t>
      </w:r>
      <w:r>
        <w:rPr>
          <w:spacing w:val="-1"/>
          <w:szCs w:val="24"/>
        </w:rPr>
        <w:t xml:space="preserve"> f</w:t>
      </w:r>
      <w:r>
        <w:rPr>
          <w:spacing w:val="2"/>
          <w:szCs w:val="24"/>
        </w:rPr>
        <w:t>o</w:t>
      </w:r>
      <w:r>
        <w:rPr>
          <w:szCs w:val="24"/>
        </w:rPr>
        <w:t xml:space="preserve">r </w:t>
      </w:r>
      <w:r>
        <w:rPr>
          <w:spacing w:val="-2"/>
          <w:szCs w:val="24"/>
        </w:rPr>
        <w:t>a</w:t>
      </w:r>
      <w:r>
        <w:rPr>
          <w:szCs w:val="24"/>
        </w:rPr>
        <w:t>n</w:t>
      </w:r>
      <w:r>
        <w:rPr>
          <w:spacing w:val="2"/>
          <w:szCs w:val="24"/>
        </w:rPr>
        <w:t xml:space="preserve"> </w:t>
      </w:r>
      <w:r>
        <w:rPr>
          <w:spacing w:val="-1"/>
          <w:szCs w:val="24"/>
        </w:rPr>
        <w:t>e</w:t>
      </w:r>
      <w:r>
        <w:rPr>
          <w:szCs w:val="24"/>
        </w:rPr>
        <w:t>me</w:t>
      </w:r>
      <w:r>
        <w:rPr>
          <w:spacing w:val="1"/>
          <w:szCs w:val="24"/>
        </w:rPr>
        <w:t>r</w:t>
      </w:r>
      <w:r>
        <w:rPr>
          <w:spacing w:val="-2"/>
          <w:szCs w:val="24"/>
        </w:rPr>
        <w:t>g</w:t>
      </w:r>
      <w:r>
        <w:rPr>
          <w:spacing w:val="-1"/>
          <w:szCs w:val="24"/>
        </w:rPr>
        <w:t>e</w:t>
      </w:r>
      <w:r>
        <w:rPr>
          <w:spacing w:val="2"/>
          <w:szCs w:val="24"/>
        </w:rPr>
        <w:t>n</w:t>
      </w:r>
      <w:r>
        <w:rPr>
          <w:spacing w:val="4"/>
          <w:szCs w:val="24"/>
        </w:rPr>
        <w:t>c</w:t>
      </w:r>
      <w:r>
        <w:rPr>
          <w:szCs w:val="24"/>
        </w:rPr>
        <w:t>y</w:t>
      </w:r>
      <w:r>
        <w:rPr>
          <w:spacing w:val="-5"/>
          <w:szCs w:val="24"/>
        </w:rPr>
        <w:t xml:space="preserve"> </w:t>
      </w:r>
      <w:r>
        <w:rPr>
          <w:szCs w:val="24"/>
        </w:rPr>
        <w:t>tr</w:t>
      </w:r>
      <w:r>
        <w:rPr>
          <w:spacing w:val="-1"/>
          <w:szCs w:val="24"/>
        </w:rPr>
        <w:t>a</w:t>
      </w:r>
      <w:r>
        <w:rPr>
          <w:szCs w:val="24"/>
        </w:rPr>
        <w:t>ns</w:t>
      </w:r>
      <w:r>
        <w:rPr>
          <w:spacing w:val="2"/>
          <w:szCs w:val="24"/>
        </w:rPr>
        <w:t>f</w:t>
      </w:r>
      <w:r>
        <w:rPr>
          <w:spacing w:val="-1"/>
          <w:szCs w:val="24"/>
        </w:rPr>
        <w:t>e</w:t>
      </w:r>
      <w:r>
        <w:rPr>
          <w:szCs w:val="24"/>
        </w:rPr>
        <w:t>r, the</w:t>
      </w:r>
      <w:r>
        <w:rPr>
          <w:spacing w:val="-1"/>
          <w:szCs w:val="24"/>
        </w:rPr>
        <w:t xml:space="preserve"> </w:t>
      </w:r>
      <w:r>
        <w:rPr>
          <w:spacing w:val="2"/>
          <w:szCs w:val="24"/>
        </w:rPr>
        <w:t>d</w:t>
      </w:r>
      <w:r>
        <w:rPr>
          <w:szCs w:val="24"/>
        </w:rPr>
        <w:t>o</w:t>
      </w:r>
      <w:r>
        <w:rPr>
          <w:spacing w:val="-1"/>
          <w:szCs w:val="24"/>
        </w:rPr>
        <w:t>c</w:t>
      </w:r>
      <w:r>
        <w:rPr>
          <w:szCs w:val="24"/>
        </w:rPr>
        <w:t>ument</w:t>
      </w:r>
      <w:r>
        <w:rPr>
          <w:spacing w:val="-1"/>
          <w:szCs w:val="24"/>
        </w:rPr>
        <w:t>a</w:t>
      </w:r>
      <w:r>
        <w:rPr>
          <w:szCs w:val="24"/>
        </w:rPr>
        <w:t>t</w:t>
      </w:r>
      <w:r>
        <w:rPr>
          <w:spacing w:val="1"/>
          <w:szCs w:val="24"/>
        </w:rPr>
        <w:t>i</w:t>
      </w:r>
      <w:r>
        <w:rPr>
          <w:szCs w:val="24"/>
        </w:rPr>
        <w:t>on n</w:t>
      </w:r>
      <w:r>
        <w:rPr>
          <w:spacing w:val="-1"/>
          <w:szCs w:val="24"/>
        </w:rPr>
        <w:t>ee</w:t>
      </w:r>
      <w:r>
        <w:rPr>
          <w:szCs w:val="24"/>
        </w:rPr>
        <w:t>d</w:t>
      </w:r>
      <w:r>
        <w:rPr>
          <w:spacing w:val="-1"/>
          <w:szCs w:val="24"/>
        </w:rPr>
        <w:t>e</w:t>
      </w:r>
      <w:r>
        <w:rPr>
          <w:szCs w:val="24"/>
        </w:rPr>
        <w:t xml:space="preserve">d to </w:t>
      </w:r>
      <w:r>
        <w:rPr>
          <w:spacing w:val="2"/>
          <w:szCs w:val="24"/>
        </w:rPr>
        <w:t>r</w:t>
      </w:r>
      <w:r>
        <w:rPr>
          <w:spacing w:val="-1"/>
          <w:szCs w:val="24"/>
        </w:rPr>
        <w:t>e</w:t>
      </w:r>
      <w:r>
        <w:rPr>
          <w:szCs w:val="24"/>
        </w:rPr>
        <w:t>qu</w:t>
      </w:r>
      <w:r>
        <w:rPr>
          <w:spacing w:val="-1"/>
          <w:szCs w:val="24"/>
        </w:rPr>
        <w:t>e</w:t>
      </w:r>
      <w:r>
        <w:rPr>
          <w:szCs w:val="24"/>
        </w:rPr>
        <w:t>st an</w:t>
      </w:r>
      <w:r>
        <w:rPr>
          <w:spacing w:val="2"/>
          <w:szCs w:val="24"/>
        </w:rPr>
        <w:t xml:space="preserve"> </w:t>
      </w:r>
      <w:r>
        <w:rPr>
          <w:spacing w:val="-1"/>
          <w:szCs w:val="24"/>
        </w:rPr>
        <w:t>e</w:t>
      </w:r>
      <w:r>
        <w:rPr>
          <w:szCs w:val="24"/>
        </w:rPr>
        <w:t>m</w:t>
      </w:r>
      <w:r>
        <w:rPr>
          <w:spacing w:val="2"/>
          <w:szCs w:val="24"/>
        </w:rPr>
        <w:t>e</w:t>
      </w:r>
      <w:r>
        <w:rPr>
          <w:szCs w:val="24"/>
        </w:rPr>
        <w:t>rg</w:t>
      </w:r>
      <w:r>
        <w:rPr>
          <w:spacing w:val="-2"/>
          <w:szCs w:val="24"/>
        </w:rPr>
        <w:t>e</w:t>
      </w:r>
      <w:r>
        <w:rPr>
          <w:szCs w:val="24"/>
        </w:rPr>
        <w:t>n</w:t>
      </w:r>
      <w:r>
        <w:rPr>
          <w:spacing w:val="4"/>
          <w:szCs w:val="24"/>
        </w:rPr>
        <w:t>c</w:t>
      </w:r>
      <w:r>
        <w:rPr>
          <w:szCs w:val="24"/>
        </w:rPr>
        <w:t>y</w:t>
      </w:r>
      <w:r>
        <w:rPr>
          <w:spacing w:val="-5"/>
          <w:szCs w:val="24"/>
        </w:rPr>
        <w:t xml:space="preserve"> </w:t>
      </w:r>
      <w:r>
        <w:rPr>
          <w:szCs w:val="24"/>
        </w:rPr>
        <w:t>t</w:t>
      </w:r>
      <w:r>
        <w:rPr>
          <w:spacing w:val="2"/>
          <w:szCs w:val="24"/>
        </w:rPr>
        <w:t>r</w:t>
      </w:r>
      <w:r>
        <w:rPr>
          <w:spacing w:val="-1"/>
          <w:szCs w:val="24"/>
        </w:rPr>
        <w:t>a</w:t>
      </w:r>
      <w:r>
        <w:rPr>
          <w:szCs w:val="24"/>
        </w:rPr>
        <w:t>nsf</w:t>
      </w:r>
      <w:r>
        <w:rPr>
          <w:spacing w:val="-1"/>
          <w:szCs w:val="24"/>
        </w:rPr>
        <w:t>e</w:t>
      </w:r>
      <w:r>
        <w:rPr>
          <w:szCs w:val="24"/>
        </w:rPr>
        <w:t>r,</w:t>
      </w:r>
      <w:r>
        <w:rPr>
          <w:spacing w:val="1"/>
          <w:szCs w:val="24"/>
        </w:rPr>
        <w:t xml:space="preserve"> </w:t>
      </w:r>
      <w:r>
        <w:rPr>
          <w:spacing w:val="-1"/>
          <w:szCs w:val="24"/>
        </w:rPr>
        <w:t>c</w:t>
      </w:r>
      <w:r>
        <w:rPr>
          <w:szCs w:val="24"/>
        </w:rPr>
        <w:t>onfid</w:t>
      </w:r>
      <w:r>
        <w:rPr>
          <w:spacing w:val="-1"/>
          <w:szCs w:val="24"/>
        </w:rPr>
        <w:t>e</w:t>
      </w:r>
      <w:r>
        <w:rPr>
          <w:spacing w:val="2"/>
          <w:szCs w:val="24"/>
        </w:rPr>
        <w:t>n</w:t>
      </w:r>
      <w:r>
        <w:rPr>
          <w:szCs w:val="24"/>
        </w:rPr>
        <w:t>t</w:t>
      </w:r>
      <w:r>
        <w:rPr>
          <w:spacing w:val="1"/>
          <w:szCs w:val="24"/>
        </w:rPr>
        <w:t>i</w:t>
      </w:r>
      <w:r>
        <w:rPr>
          <w:spacing w:val="-1"/>
          <w:szCs w:val="24"/>
        </w:rPr>
        <w:t>a</w:t>
      </w:r>
      <w:r>
        <w:rPr>
          <w:szCs w:val="24"/>
        </w:rPr>
        <w:t>l</w:t>
      </w:r>
      <w:r>
        <w:rPr>
          <w:spacing w:val="1"/>
          <w:szCs w:val="24"/>
        </w:rPr>
        <w:t>i</w:t>
      </w:r>
      <w:r>
        <w:rPr>
          <w:spacing w:val="3"/>
          <w:szCs w:val="24"/>
        </w:rPr>
        <w:t>t</w:t>
      </w:r>
      <w:r>
        <w:rPr>
          <w:szCs w:val="24"/>
        </w:rPr>
        <w:t>y</w:t>
      </w:r>
      <w:r>
        <w:rPr>
          <w:spacing w:val="-7"/>
          <w:szCs w:val="24"/>
        </w:rPr>
        <w:t xml:space="preserve"> </w:t>
      </w:r>
      <w:r>
        <w:rPr>
          <w:spacing w:val="2"/>
          <w:szCs w:val="24"/>
        </w:rPr>
        <w:t>p</w:t>
      </w:r>
      <w:r>
        <w:rPr>
          <w:szCs w:val="24"/>
        </w:rPr>
        <w:t>rot</w:t>
      </w:r>
      <w:r>
        <w:rPr>
          <w:spacing w:val="-1"/>
          <w:szCs w:val="24"/>
        </w:rPr>
        <w:t>ec</w:t>
      </w:r>
      <w:r>
        <w:rPr>
          <w:szCs w:val="24"/>
        </w:rPr>
        <w:t>t</w:t>
      </w:r>
      <w:r>
        <w:rPr>
          <w:spacing w:val="1"/>
          <w:szCs w:val="24"/>
        </w:rPr>
        <w:t>i</w:t>
      </w:r>
      <w:r>
        <w:rPr>
          <w:szCs w:val="24"/>
        </w:rPr>
        <w:t xml:space="preserve">ons, how </w:t>
      </w:r>
      <w:r>
        <w:rPr>
          <w:spacing w:val="1"/>
          <w:szCs w:val="24"/>
        </w:rPr>
        <w:t>a</w:t>
      </w:r>
      <w:r>
        <w:rPr>
          <w:szCs w:val="24"/>
        </w:rPr>
        <w:t xml:space="preserve">n </w:t>
      </w:r>
      <w:r>
        <w:rPr>
          <w:spacing w:val="-1"/>
          <w:szCs w:val="24"/>
        </w:rPr>
        <w:t>e</w:t>
      </w:r>
      <w:r>
        <w:rPr>
          <w:szCs w:val="24"/>
        </w:rPr>
        <w:t>me</w:t>
      </w:r>
      <w:r>
        <w:rPr>
          <w:spacing w:val="1"/>
          <w:szCs w:val="24"/>
        </w:rPr>
        <w:t>r</w:t>
      </w:r>
      <w:r>
        <w:rPr>
          <w:spacing w:val="-2"/>
          <w:szCs w:val="24"/>
        </w:rPr>
        <w:t>g</w:t>
      </w:r>
      <w:r>
        <w:rPr>
          <w:spacing w:val="-1"/>
          <w:szCs w:val="24"/>
        </w:rPr>
        <w:t>e</w:t>
      </w:r>
      <w:r>
        <w:rPr>
          <w:spacing w:val="2"/>
          <w:szCs w:val="24"/>
        </w:rPr>
        <w:t>n</w:t>
      </w:r>
      <w:r>
        <w:rPr>
          <w:spacing w:val="4"/>
          <w:szCs w:val="24"/>
        </w:rPr>
        <w:t>c</w:t>
      </w:r>
      <w:r>
        <w:rPr>
          <w:szCs w:val="24"/>
        </w:rPr>
        <w:t>y</w:t>
      </w:r>
      <w:r>
        <w:rPr>
          <w:spacing w:val="-5"/>
          <w:szCs w:val="24"/>
        </w:rPr>
        <w:t xml:space="preserve"> </w:t>
      </w:r>
      <w:r>
        <w:rPr>
          <w:szCs w:val="24"/>
        </w:rPr>
        <w:t>tr</w:t>
      </w:r>
      <w:r>
        <w:rPr>
          <w:spacing w:val="-1"/>
          <w:szCs w:val="24"/>
        </w:rPr>
        <w:t>a</w:t>
      </w:r>
      <w:r>
        <w:rPr>
          <w:szCs w:val="24"/>
        </w:rPr>
        <w:t>ns</w:t>
      </w:r>
      <w:r>
        <w:rPr>
          <w:spacing w:val="2"/>
          <w:szCs w:val="24"/>
        </w:rPr>
        <w:t>f</w:t>
      </w:r>
      <w:r>
        <w:rPr>
          <w:spacing w:val="-1"/>
          <w:szCs w:val="24"/>
        </w:rPr>
        <w:t>e</w:t>
      </w:r>
      <w:r>
        <w:rPr>
          <w:szCs w:val="24"/>
        </w:rPr>
        <w:t>r m</w:t>
      </w:r>
      <w:r>
        <w:rPr>
          <w:spacing w:val="2"/>
          <w:szCs w:val="24"/>
        </w:rPr>
        <w:t>a</w:t>
      </w:r>
      <w:r>
        <w:rPr>
          <w:szCs w:val="24"/>
        </w:rPr>
        <w:t>y</w:t>
      </w:r>
      <w:r>
        <w:rPr>
          <w:spacing w:val="-5"/>
          <w:szCs w:val="24"/>
        </w:rPr>
        <w:t xml:space="preserve"> </w:t>
      </w:r>
      <w:r>
        <w:rPr>
          <w:spacing w:val="2"/>
          <w:szCs w:val="24"/>
        </w:rPr>
        <w:t>o</w:t>
      </w:r>
      <w:r>
        <w:rPr>
          <w:spacing w:val="-1"/>
          <w:szCs w:val="24"/>
        </w:rPr>
        <w:t>cc</w:t>
      </w:r>
      <w:r>
        <w:rPr>
          <w:szCs w:val="24"/>
        </w:rPr>
        <w:t>u</w:t>
      </w:r>
      <w:r>
        <w:rPr>
          <w:spacing w:val="-1"/>
          <w:szCs w:val="24"/>
        </w:rPr>
        <w:t>r</w:t>
      </w:r>
      <w:r>
        <w:rPr>
          <w:szCs w:val="24"/>
        </w:rPr>
        <w:t>,</w:t>
      </w:r>
      <w:r>
        <w:rPr>
          <w:spacing w:val="2"/>
          <w:szCs w:val="24"/>
        </w:rPr>
        <w:t xml:space="preserve"> </w:t>
      </w:r>
      <w:r>
        <w:rPr>
          <w:spacing w:val="-1"/>
          <w:szCs w:val="24"/>
        </w:rPr>
        <w:t>a</w:t>
      </w:r>
      <w:r>
        <w:rPr>
          <w:szCs w:val="24"/>
        </w:rPr>
        <w:t>nd</w:t>
      </w:r>
      <w:r>
        <w:rPr>
          <w:spacing w:val="2"/>
          <w:szCs w:val="24"/>
        </w:rPr>
        <w:t xml:space="preserve"> </w:t>
      </w:r>
      <w:r>
        <w:rPr>
          <w:spacing w:val="-2"/>
          <w:szCs w:val="24"/>
        </w:rPr>
        <w:t>g</w:t>
      </w:r>
      <w:r>
        <w:rPr>
          <w:szCs w:val="24"/>
        </w:rPr>
        <w:t>uidan</w:t>
      </w:r>
      <w:r>
        <w:rPr>
          <w:spacing w:val="1"/>
          <w:szCs w:val="24"/>
        </w:rPr>
        <w:t>c</w:t>
      </w:r>
      <w:r>
        <w:rPr>
          <w:szCs w:val="24"/>
        </w:rPr>
        <w:t>e</w:t>
      </w:r>
      <w:r>
        <w:rPr>
          <w:spacing w:val="1"/>
          <w:szCs w:val="24"/>
        </w:rPr>
        <w:t xml:space="preserve"> </w:t>
      </w:r>
      <w:r>
        <w:rPr>
          <w:szCs w:val="24"/>
        </w:rPr>
        <w:t xml:space="preserve">to </w:t>
      </w:r>
      <w:r>
        <w:rPr>
          <w:spacing w:val="1"/>
          <w:szCs w:val="24"/>
        </w:rPr>
        <w:t>t</w:t>
      </w:r>
      <w:r>
        <w:rPr>
          <w:spacing w:val="-1"/>
          <w:szCs w:val="24"/>
        </w:rPr>
        <w:t>e</w:t>
      </w:r>
      <w:r>
        <w:rPr>
          <w:szCs w:val="24"/>
        </w:rPr>
        <w:t>n</w:t>
      </w:r>
      <w:r>
        <w:rPr>
          <w:spacing w:val="-1"/>
          <w:szCs w:val="24"/>
        </w:rPr>
        <w:t>a</w:t>
      </w:r>
      <w:r>
        <w:rPr>
          <w:szCs w:val="24"/>
        </w:rPr>
        <w:t>nts on sa</w:t>
      </w:r>
      <w:r>
        <w:rPr>
          <w:spacing w:val="-1"/>
          <w:szCs w:val="24"/>
        </w:rPr>
        <w:t>fe</w:t>
      </w:r>
      <w:r>
        <w:rPr>
          <w:spacing w:val="5"/>
          <w:szCs w:val="24"/>
        </w:rPr>
        <w:t>t</w:t>
      </w:r>
      <w:r>
        <w:rPr>
          <w:szCs w:val="24"/>
        </w:rPr>
        <w:t>y</w:t>
      </w:r>
      <w:r>
        <w:rPr>
          <w:spacing w:val="-5"/>
          <w:szCs w:val="24"/>
        </w:rPr>
        <w:t xml:space="preserve"> </w:t>
      </w:r>
      <w:r>
        <w:rPr>
          <w:spacing w:val="-1"/>
          <w:szCs w:val="24"/>
        </w:rPr>
        <w:t>a</w:t>
      </w:r>
      <w:r>
        <w:rPr>
          <w:szCs w:val="24"/>
        </w:rPr>
        <w:t>nd</w:t>
      </w:r>
      <w:r>
        <w:rPr>
          <w:spacing w:val="2"/>
          <w:szCs w:val="24"/>
        </w:rPr>
        <w:t xml:space="preserve"> </w:t>
      </w:r>
      <w:r>
        <w:rPr>
          <w:szCs w:val="24"/>
        </w:rPr>
        <w:t>s</w:t>
      </w:r>
      <w:r>
        <w:rPr>
          <w:spacing w:val="-1"/>
          <w:szCs w:val="24"/>
        </w:rPr>
        <w:t>ec</w:t>
      </w:r>
      <w:r>
        <w:rPr>
          <w:szCs w:val="24"/>
        </w:rPr>
        <w:t>u</w:t>
      </w:r>
      <w:r>
        <w:rPr>
          <w:spacing w:val="-1"/>
          <w:szCs w:val="24"/>
        </w:rPr>
        <w:t>r</w:t>
      </w:r>
      <w:r>
        <w:rPr>
          <w:szCs w:val="24"/>
        </w:rPr>
        <w:t>i</w:t>
      </w:r>
      <w:r>
        <w:rPr>
          <w:spacing w:val="6"/>
          <w:szCs w:val="24"/>
        </w:rPr>
        <w:t>t</w:t>
      </w:r>
      <w:r>
        <w:rPr>
          <w:spacing w:val="-5"/>
          <w:szCs w:val="24"/>
        </w:rPr>
        <w:t>y</w:t>
      </w:r>
      <w:r>
        <w:rPr>
          <w:szCs w:val="24"/>
        </w:rPr>
        <w:t>. This p</w:t>
      </w:r>
      <w:r>
        <w:rPr>
          <w:spacing w:val="1"/>
          <w:szCs w:val="24"/>
        </w:rPr>
        <w:t>l</w:t>
      </w:r>
      <w:r>
        <w:rPr>
          <w:spacing w:val="-1"/>
          <w:szCs w:val="24"/>
        </w:rPr>
        <w:t>a</w:t>
      </w:r>
      <w:r>
        <w:rPr>
          <w:szCs w:val="24"/>
        </w:rPr>
        <w:t>n is b</w:t>
      </w:r>
      <w:r>
        <w:rPr>
          <w:spacing w:val="-1"/>
          <w:szCs w:val="24"/>
        </w:rPr>
        <w:t>a</w:t>
      </w:r>
      <w:r>
        <w:rPr>
          <w:spacing w:val="2"/>
          <w:szCs w:val="24"/>
        </w:rPr>
        <w:t>s</w:t>
      </w:r>
      <w:r>
        <w:rPr>
          <w:spacing w:val="-1"/>
          <w:szCs w:val="24"/>
        </w:rPr>
        <w:t>e</w:t>
      </w:r>
      <w:r>
        <w:rPr>
          <w:szCs w:val="24"/>
        </w:rPr>
        <w:t>d on a</w:t>
      </w:r>
      <w:r>
        <w:rPr>
          <w:spacing w:val="-1"/>
          <w:szCs w:val="24"/>
        </w:rPr>
        <w:t xml:space="preserve"> </w:t>
      </w:r>
      <w:r>
        <w:rPr>
          <w:szCs w:val="24"/>
        </w:rPr>
        <w:t xml:space="preserve">model </w:t>
      </w:r>
      <w:r>
        <w:rPr>
          <w:spacing w:val="-1"/>
          <w:szCs w:val="24"/>
        </w:rPr>
        <w:t>e</w:t>
      </w:r>
      <w:r>
        <w:rPr>
          <w:szCs w:val="24"/>
        </w:rPr>
        <w:t>me</w:t>
      </w:r>
      <w:r>
        <w:rPr>
          <w:spacing w:val="1"/>
          <w:szCs w:val="24"/>
        </w:rPr>
        <w:t>r</w:t>
      </w:r>
      <w:r>
        <w:rPr>
          <w:spacing w:val="-2"/>
          <w:szCs w:val="24"/>
        </w:rPr>
        <w:t>g</w:t>
      </w:r>
      <w:r>
        <w:rPr>
          <w:spacing w:val="-1"/>
          <w:szCs w:val="24"/>
        </w:rPr>
        <w:t>e</w:t>
      </w:r>
      <w:r>
        <w:rPr>
          <w:spacing w:val="2"/>
          <w:szCs w:val="24"/>
        </w:rPr>
        <w:t>n</w:t>
      </w:r>
      <w:r>
        <w:rPr>
          <w:spacing w:val="4"/>
          <w:szCs w:val="24"/>
        </w:rPr>
        <w:t>c</w:t>
      </w:r>
      <w:r>
        <w:rPr>
          <w:szCs w:val="24"/>
        </w:rPr>
        <w:t>y</w:t>
      </w:r>
      <w:r>
        <w:rPr>
          <w:spacing w:val="-5"/>
          <w:szCs w:val="24"/>
        </w:rPr>
        <w:t xml:space="preserve"> </w:t>
      </w:r>
      <w:r>
        <w:rPr>
          <w:szCs w:val="24"/>
        </w:rPr>
        <w:t>tr</w:t>
      </w:r>
      <w:r>
        <w:rPr>
          <w:spacing w:val="-1"/>
          <w:szCs w:val="24"/>
        </w:rPr>
        <w:t>a</w:t>
      </w:r>
      <w:r>
        <w:rPr>
          <w:szCs w:val="24"/>
        </w:rPr>
        <w:t>ns</w:t>
      </w:r>
      <w:r>
        <w:rPr>
          <w:spacing w:val="2"/>
          <w:szCs w:val="24"/>
        </w:rPr>
        <w:t>f</w:t>
      </w:r>
      <w:r>
        <w:rPr>
          <w:spacing w:val="-1"/>
          <w:szCs w:val="24"/>
        </w:rPr>
        <w:t>e</w:t>
      </w:r>
      <w:r>
        <w:rPr>
          <w:szCs w:val="24"/>
        </w:rPr>
        <w:t>r pl</w:t>
      </w:r>
      <w:r>
        <w:rPr>
          <w:spacing w:val="-1"/>
          <w:szCs w:val="24"/>
        </w:rPr>
        <w:t>a</w:t>
      </w:r>
      <w:r>
        <w:rPr>
          <w:szCs w:val="24"/>
        </w:rPr>
        <w:t>n</w:t>
      </w:r>
      <w:r>
        <w:rPr>
          <w:spacing w:val="2"/>
          <w:szCs w:val="24"/>
        </w:rPr>
        <w:t xml:space="preserve"> </w:t>
      </w:r>
      <w:r>
        <w:rPr>
          <w:szCs w:val="24"/>
        </w:rPr>
        <w:t>publ</w:t>
      </w:r>
      <w:r>
        <w:rPr>
          <w:spacing w:val="1"/>
          <w:szCs w:val="24"/>
        </w:rPr>
        <w:t>i</w:t>
      </w:r>
      <w:r>
        <w:rPr>
          <w:szCs w:val="24"/>
        </w:rPr>
        <w:t>shed</w:t>
      </w:r>
      <w:r>
        <w:rPr>
          <w:spacing w:val="-1"/>
          <w:szCs w:val="24"/>
        </w:rPr>
        <w:t xml:space="preserve"> </w:t>
      </w:r>
      <w:r>
        <w:rPr>
          <w:spacing w:val="2"/>
          <w:szCs w:val="24"/>
        </w:rPr>
        <w:t>b</w:t>
      </w:r>
      <w:r>
        <w:rPr>
          <w:szCs w:val="24"/>
        </w:rPr>
        <w:t>y</w:t>
      </w:r>
      <w:r>
        <w:rPr>
          <w:spacing w:val="-5"/>
          <w:szCs w:val="24"/>
        </w:rPr>
        <w:t xml:space="preserve"> </w:t>
      </w:r>
      <w:r>
        <w:rPr>
          <w:szCs w:val="24"/>
        </w:rPr>
        <w:t xml:space="preserve">the </w:t>
      </w:r>
      <w:r>
        <w:rPr>
          <w:spacing w:val="-1"/>
          <w:szCs w:val="24"/>
        </w:rPr>
        <w:t>U</w:t>
      </w:r>
      <w:r>
        <w:rPr>
          <w:szCs w:val="24"/>
        </w:rPr>
        <w:t>.</w:t>
      </w:r>
      <w:r>
        <w:rPr>
          <w:spacing w:val="1"/>
          <w:szCs w:val="24"/>
        </w:rPr>
        <w:t>S</w:t>
      </w:r>
      <w:r>
        <w:rPr>
          <w:szCs w:val="24"/>
        </w:rPr>
        <w:t xml:space="preserve">. </w:t>
      </w:r>
      <w:r>
        <w:rPr>
          <w:spacing w:val="2"/>
          <w:szCs w:val="24"/>
        </w:rPr>
        <w:t>D</w:t>
      </w:r>
      <w:r>
        <w:rPr>
          <w:spacing w:val="1"/>
          <w:szCs w:val="24"/>
        </w:rPr>
        <w:t>e</w:t>
      </w:r>
      <w:r>
        <w:rPr>
          <w:szCs w:val="24"/>
        </w:rPr>
        <w:t>p</w:t>
      </w:r>
      <w:r>
        <w:rPr>
          <w:spacing w:val="-1"/>
          <w:szCs w:val="24"/>
        </w:rPr>
        <w:t>a</w:t>
      </w:r>
      <w:r>
        <w:rPr>
          <w:szCs w:val="24"/>
        </w:rPr>
        <w:t>rtme</w:t>
      </w:r>
      <w:r>
        <w:rPr>
          <w:spacing w:val="-1"/>
          <w:szCs w:val="24"/>
        </w:rPr>
        <w:t>n</w:t>
      </w:r>
      <w:r>
        <w:rPr>
          <w:szCs w:val="24"/>
        </w:rPr>
        <w:t xml:space="preserve">t of </w:t>
      </w:r>
      <w:r>
        <w:rPr>
          <w:spacing w:val="-1"/>
          <w:szCs w:val="24"/>
        </w:rPr>
        <w:t>H</w:t>
      </w:r>
      <w:r>
        <w:rPr>
          <w:szCs w:val="24"/>
        </w:rPr>
        <w:t>ousi</w:t>
      </w:r>
      <w:r>
        <w:rPr>
          <w:spacing w:val="2"/>
          <w:szCs w:val="24"/>
        </w:rPr>
        <w:t>n</w:t>
      </w:r>
      <w:r>
        <w:rPr>
          <w:szCs w:val="24"/>
        </w:rPr>
        <w:t>g</w:t>
      </w:r>
      <w:r>
        <w:rPr>
          <w:spacing w:val="-2"/>
          <w:szCs w:val="24"/>
        </w:rPr>
        <w:t xml:space="preserve"> </w:t>
      </w:r>
      <w:r>
        <w:rPr>
          <w:spacing w:val="-1"/>
          <w:szCs w:val="24"/>
        </w:rPr>
        <w:t>a</w:t>
      </w:r>
      <w:r>
        <w:rPr>
          <w:szCs w:val="24"/>
        </w:rPr>
        <w:t>nd</w:t>
      </w:r>
      <w:r>
        <w:rPr>
          <w:spacing w:val="2"/>
          <w:szCs w:val="24"/>
        </w:rPr>
        <w:t xml:space="preserve"> </w:t>
      </w:r>
      <w:r>
        <w:rPr>
          <w:szCs w:val="24"/>
        </w:rPr>
        <w:t>U</w:t>
      </w:r>
      <w:r>
        <w:rPr>
          <w:spacing w:val="-1"/>
          <w:szCs w:val="24"/>
        </w:rPr>
        <w:t>r</w:t>
      </w:r>
      <w:r>
        <w:rPr>
          <w:szCs w:val="24"/>
        </w:rPr>
        <w:t>b</w:t>
      </w:r>
      <w:r>
        <w:rPr>
          <w:spacing w:val="-1"/>
          <w:szCs w:val="24"/>
        </w:rPr>
        <w:t>a</w:t>
      </w:r>
      <w:r>
        <w:rPr>
          <w:szCs w:val="24"/>
        </w:rPr>
        <w:t xml:space="preserve">n </w:t>
      </w:r>
      <w:r>
        <w:rPr>
          <w:spacing w:val="2"/>
          <w:szCs w:val="24"/>
        </w:rPr>
        <w:t>D</w:t>
      </w:r>
      <w:r>
        <w:rPr>
          <w:spacing w:val="-1"/>
          <w:szCs w:val="24"/>
        </w:rPr>
        <w:t>e</w:t>
      </w:r>
      <w:r>
        <w:rPr>
          <w:szCs w:val="24"/>
        </w:rPr>
        <w:t>v</w:t>
      </w:r>
      <w:r>
        <w:rPr>
          <w:spacing w:val="-1"/>
          <w:szCs w:val="24"/>
        </w:rPr>
        <w:t>e</w:t>
      </w:r>
      <w:r>
        <w:rPr>
          <w:szCs w:val="24"/>
        </w:rPr>
        <w:t>lop</w:t>
      </w:r>
      <w:r>
        <w:rPr>
          <w:spacing w:val="1"/>
          <w:szCs w:val="24"/>
        </w:rPr>
        <w:t>m</w:t>
      </w:r>
      <w:r>
        <w:rPr>
          <w:spacing w:val="-1"/>
          <w:szCs w:val="24"/>
        </w:rPr>
        <w:t>e</w:t>
      </w:r>
      <w:r>
        <w:rPr>
          <w:szCs w:val="24"/>
        </w:rPr>
        <w:t>nt</w:t>
      </w:r>
      <w:r w:rsidR="00D81A36">
        <w:rPr>
          <w:szCs w:val="24"/>
        </w:rPr>
        <w:t xml:space="preserve"> </w:t>
      </w:r>
      <w:r>
        <w:rPr>
          <w:position w:val="-1"/>
          <w:szCs w:val="24"/>
        </w:rPr>
        <w:t>(</w:t>
      </w:r>
      <w:r>
        <w:rPr>
          <w:spacing w:val="-1"/>
          <w:position w:val="-1"/>
          <w:szCs w:val="24"/>
        </w:rPr>
        <w:t>H</w:t>
      </w:r>
      <w:r>
        <w:rPr>
          <w:position w:val="-1"/>
          <w:szCs w:val="24"/>
        </w:rPr>
        <w:t>U</w:t>
      </w:r>
      <w:r>
        <w:rPr>
          <w:spacing w:val="-1"/>
          <w:position w:val="-1"/>
          <w:szCs w:val="24"/>
        </w:rPr>
        <w:t>D</w:t>
      </w:r>
      <w:r>
        <w:rPr>
          <w:position w:val="-1"/>
          <w:szCs w:val="24"/>
        </w:rPr>
        <w:t>), the</w:t>
      </w:r>
      <w:r>
        <w:rPr>
          <w:spacing w:val="1"/>
          <w:position w:val="-1"/>
          <w:szCs w:val="24"/>
        </w:rPr>
        <w:t xml:space="preserve"> </w:t>
      </w:r>
      <w:r>
        <w:rPr>
          <w:spacing w:val="-1"/>
          <w:position w:val="-1"/>
          <w:szCs w:val="24"/>
        </w:rPr>
        <w:t>fe</w:t>
      </w:r>
      <w:r>
        <w:rPr>
          <w:spacing w:val="2"/>
          <w:position w:val="-1"/>
          <w:szCs w:val="24"/>
        </w:rPr>
        <w:t>d</w:t>
      </w:r>
      <w:r>
        <w:rPr>
          <w:spacing w:val="-1"/>
          <w:position w:val="-1"/>
          <w:szCs w:val="24"/>
        </w:rPr>
        <w:t>e</w:t>
      </w:r>
      <w:r>
        <w:rPr>
          <w:spacing w:val="1"/>
          <w:position w:val="-1"/>
          <w:szCs w:val="24"/>
        </w:rPr>
        <w:t>r</w:t>
      </w:r>
      <w:r>
        <w:rPr>
          <w:spacing w:val="-1"/>
          <w:position w:val="-1"/>
          <w:szCs w:val="24"/>
        </w:rPr>
        <w:t>a</w:t>
      </w:r>
      <w:r>
        <w:rPr>
          <w:position w:val="-1"/>
          <w:szCs w:val="24"/>
        </w:rPr>
        <w:t xml:space="preserve">l </w:t>
      </w:r>
      <w:r>
        <w:rPr>
          <w:spacing w:val="2"/>
          <w:position w:val="-1"/>
          <w:szCs w:val="24"/>
        </w:rPr>
        <w:t>a</w:t>
      </w:r>
      <w:r>
        <w:rPr>
          <w:spacing w:val="-2"/>
          <w:position w:val="-1"/>
          <w:szCs w:val="24"/>
        </w:rPr>
        <w:t>g</w:t>
      </w:r>
      <w:r>
        <w:rPr>
          <w:spacing w:val="-1"/>
          <w:position w:val="-1"/>
          <w:szCs w:val="24"/>
        </w:rPr>
        <w:t>e</w:t>
      </w:r>
      <w:r>
        <w:rPr>
          <w:spacing w:val="2"/>
          <w:position w:val="-1"/>
          <w:szCs w:val="24"/>
        </w:rPr>
        <w:t>n</w:t>
      </w:r>
      <w:r>
        <w:rPr>
          <w:spacing w:val="1"/>
          <w:position w:val="-1"/>
          <w:szCs w:val="24"/>
        </w:rPr>
        <w:t>c</w:t>
      </w:r>
      <w:r>
        <w:rPr>
          <w:position w:val="-1"/>
          <w:szCs w:val="24"/>
        </w:rPr>
        <w:t>y</w:t>
      </w:r>
      <w:r>
        <w:rPr>
          <w:spacing w:val="-5"/>
          <w:position w:val="-1"/>
          <w:szCs w:val="24"/>
        </w:rPr>
        <w:t xml:space="preserve"> </w:t>
      </w:r>
      <w:r>
        <w:rPr>
          <w:position w:val="-1"/>
          <w:szCs w:val="24"/>
        </w:rPr>
        <w:t>t</w:t>
      </w:r>
      <w:r>
        <w:rPr>
          <w:spacing w:val="3"/>
          <w:position w:val="-1"/>
          <w:szCs w:val="24"/>
        </w:rPr>
        <w:t>h</w:t>
      </w:r>
      <w:r>
        <w:rPr>
          <w:spacing w:val="-1"/>
          <w:position w:val="-1"/>
          <w:szCs w:val="24"/>
        </w:rPr>
        <w:t>a</w:t>
      </w:r>
      <w:r>
        <w:rPr>
          <w:position w:val="-1"/>
          <w:szCs w:val="24"/>
        </w:rPr>
        <w:t>t ove</w:t>
      </w:r>
      <w:r>
        <w:rPr>
          <w:spacing w:val="-1"/>
          <w:position w:val="-1"/>
          <w:szCs w:val="24"/>
        </w:rPr>
        <w:t>r</w:t>
      </w:r>
      <w:r>
        <w:rPr>
          <w:position w:val="-1"/>
          <w:szCs w:val="24"/>
        </w:rPr>
        <w:t>s</w:t>
      </w:r>
      <w:r>
        <w:rPr>
          <w:spacing w:val="1"/>
          <w:position w:val="-1"/>
          <w:szCs w:val="24"/>
        </w:rPr>
        <w:t>e</w:t>
      </w:r>
      <w:r>
        <w:rPr>
          <w:spacing w:val="-1"/>
          <w:position w:val="-1"/>
          <w:szCs w:val="24"/>
        </w:rPr>
        <w:t>e</w:t>
      </w:r>
      <w:r>
        <w:rPr>
          <w:position w:val="-1"/>
          <w:szCs w:val="24"/>
        </w:rPr>
        <w:t>s</w:t>
      </w:r>
      <w:r>
        <w:rPr>
          <w:spacing w:val="3"/>
          <w:position w:val="-1"/>
          <w:szCs w:val="24"/>
        </w:rPr>
        <w:t xml:space="preserve"> </w:t>
      </w:r>
      <w:r>
        <w:rPr>
          <w:position w:val="-1"/>
          <w:szCs w:val="24"/>
        </w:rPr>
        <w:t xml:space="preserve">that the </w:t>
      </w:r>
      <w:r w:rsidRPr="002D7A41">
        <w:rPr>
          <w:bCs/>
          <w:spacing w:val="-1"/>
          <w:position w:val="-1"/>
          <w:szCs w:val="24"/>
        </w:rPr>
        <w:t>public housing and housing choice voucher (HCV) programs</w:t>
      </w:r>
      <w:r>
        <w:rPr>
          <w:b/>
          <w:bCs/>
          <w:spacing w:val="-1"/>
          <w:position w:val="-1"/>
          <w:szCs w:val="24"/>
        </w:rPr>
        <w:t xml:space="preserve"> </w:t>
      </w:r>
      <w:r>
        <w:rPr>
          <w:position w:val="-1"/>
          <w:szCs w:val="24"/>
        </w:rPr>
        <w:t xml:space="preserve">are </w:t>
      </w:r>
      <w:r>
        <w:rPr>
          <w:spacing w:val="1"/>
          <w:position w:val="-1"/>
          <w:szCs w:val="24"/>
        </w:rPr>
        <w:t>i</w:t>
      </w:r>
      <w:r>
        <w:rPr>
          <w:position w:val="-1"/>
          <w:szCs w:val="24"/>
        </w:rPr>
        <w:t xml:space="preserve">n </w:t>
      </w:r>
      <w:r w:rsidRPr="00D81A36">
        <w:rPr>
          <w:szCs w:val="24"/>
        </w:rPr>
        <w:t>compliance</w:t>
      </w:r>
      <w:r>
        <w:rPr>
          <w:position w:val="-1"/>
          <w:szCs w:val="24"/>
        </w:rPr>
        <w:t xml:space="preserve"> </w:t>
      </w:r>
      <w:r>
        <w:rPr>
          <w:spacing w:val="2"/>
          <w:position w:val="-1"/>
          <w:szCs w:val="24"/>
        </w:rPr>
        <w:t>w</w:t>
      </w:r>
      <w:r>
        <w:rPr>
          <w:position w:val="-1"/>
          <w:szCs w:val="24"/>
        </w:rPr>
        <w:t>i</w:t>
      </w:r>
      <w:r>
        <w:rPr>
          <w:spacing w:val="1"/>
          <w:position w:val="-1"/>
          <w:szCs w:val="24"/>
        </w:rPr>
        <w:t>t</w:t>
      </w:r>
      <w:r>
        <w:rPr>
          <w:position w:val="-1"/>
          <w:szCs w:val="24"/>
        </w:rPr>
        <w:t>h V</w:t>
      </w:r>
      <w:r>
        <w:rPr>
          <w:spacing w:val="-1"/>
          <w:position w:val="-1"/>
          <w:szCs w:val="24"/>
        </w:rPr>
        <w:t>A</w:t>
      </w:r>
      <w:r>
        <w:rPr>
          <w:spacing w:val="1"/>
          <w:position w:val="-1"/>
          <w:szCs w:val="24"/>
        </w:rPr>
        <w:t>W</w:t>
      </w:r>
      <w:r>
        <w:rPr>
          <w:position w:val="-1"/>
          <w:szCs w:val="24"/>
        </w:rPr>
        <w:t>A.</w:t>
      </w:r>
    </w:p>
    <w:p w14:paraId="4E66F70F" w14:textId="77777777" w:rsidR="008D3AEF" w:rsidRDefault="008D3AEF" w:rsidP="008D2BA0">
      <w:pPr>
        <w:tabs>
          <w:tab w:val="clear" w:pos="1080"/>
        </w:tabs>
        <w:overflowPunct/>
        <w:autoSpaceDE/>
        <w:autoSpaceDN/>
        <w:adjustRightInd/>
        <w:spacing w:before="240"/>
        <w:ind w:right="-14"/>
        <w:textAlignment w:val="auto"/>
        <w:outlineLvl w:val="9"/>
        <w:rPr>
          <w:b/>
          <w:bCs/>
          <w:szCs w:val="24"/>
        </w:rPr>
      </w:pPr>
      <w:bookmarkStart w:id="16" w:name="_Hlk191898227"/>
      <w:r>
        <w:rPr>
          <w:b/>
          <w:bCs/>
          <w:szCs w:val="24"/>
        </w:rPr>
        <w:t>Definitions</w:t>
      </w:r>
    </w:p>
    <w:p w14:paraId="5F20CF1E" w14:textId="77777777" w:rsidR="008D3AEF" w:rsidRPr="008D3AEF" w:rsidRDefault="008D3AEF" w:rsidP="004C1ADD">
      <w:pPr>
        <w:numPr>
          <w:ilvl w:val="1"/>
          <w:numId w:val="17"/>
        </w:numPr>
        <w:tabs>
          <w:tab w:val="clear" w:pos="1080"/>
        </w:tabs>
        <w:overflowPunct/>
        <w:autoSpaceDE/>
        <w:autoSpaceDN/>
        <w:adjustRightInd/>
        <w:spacing w:before="240"/>
        <w:ind w:left="720" w:right="-14" w:hanging="360"/>
        <w:textAlignment w:val="auto"/>
        <w:outlineLvl w:val="9"/>
        <w:rPr>
          <w:b/>
          <w:bCs/>
          <w:szCs w:val="24"/>
        </w:rPr>
      </w:pPr>
      <w:r w:rsidRPr="008D3AEF">
        <w:rPr>
          <w:b/>
          <w:bCs/>
          <w:szCs w:val="24"/>
        </w:rPr>
        <w:t>External emergency transfer</w:t>
      </w:r>
      <w:r w:rsidRPr="004C1ADD">
        <w:rPr>
          <w:szCs w:val="24"/>
        </w:rPr>
        <w:t xml:space="preserve"> refers to an emergency relocation of a tenant to another unit where the tenant would be categorized as a new applicant; that is, the tenant must undergo an application process in order to reside in the new unit. </w:t>
      </w:r>
      <w:r w:rsidRPr="008D3AEF">
        <w:rPr>
          <w:b/>
          <w:bCs/>
          <w:szCs w:val="24"/>
        </w:rPr>
        <w:t>[INSERT EXAMPLES OF EXTERNAL TRANSFER</w:t>
      </w:r>
      <w:r w:rsidR="00BE6951">
        <w:rPr>
          <w:b/>
          <w:bCs/>
          <w:szCs w:val="24"/>
        </w:rPr>
        <w:t>S</w:t>
      </w:r>
      <w:r w:rsidRPr="008D3AEF">
        <w:rPr>
          <w:b/>
          <w:bCs/>
          <w:szCs w:val="24"/>
        </w:rPr>
        <w:t>.]</w:t>
      </w:r>
    </w:p>
    <w:p w14:paraId="08B6957B" w14:textId="77777777" w:rsidR="008D3AEF" w:rsidRPr="004C1ADD" w:rsidRDefault="008D3AEF" w:rsidP="004C1ADD">
      <w:pPr>
        <w:numPr>
          <w:ilvl w:val="1"/>
          <w:numId w:val="17"/>
        </w:numPr>
        <w:tabs>
          <w:tab w:val="clear" w:pos="1080"/>
        </w:tabs>
        <w:overflowPunct/>
        <w:autoSpaceDE/>
        <w:autoSpaceDN/>
        <w:adjustRightInd/>
        <w:spacing w:before="240"/>
        <w:ind w:left="720" w:right="-14" w:hanging="360"/>
        <w:textAlignment w:val="auto"/>
        <w:outlineLvl w:val="9"/>
        <w:rPr>
          <w:szCs w:val="24"/>
        </w:rPr>
      </w:pPr>
      <w:r w:rsidRPr="008D3AEF">
        <w:rPr>
          <w:b/>
          <w:bCs/>
          <w:szCs w:val="24"/>
        </w:rPr>
        <w:t>Internal emergency transfer</w:t>
      </w:r>
      <w:r w:rsidRPr="004C1ADD">
        <w:rPr>
          <w:szCs w:val="24"/>
        </w:rPr>
        <w:t xml:space="preserve"> refers to an emergency relocation of a tenant to another unit where the tenant would not be categorized as a new applicant; that is, the tenant may reside in the new unit without having to undergo an application process. </w:t>
      </w:r>
      <w:r w:rsidRPr="008D3AEF">
        <w:rPr>
          <w:b/>
          <w:bCs/>
          <w:szCs w:val="24"/>
        </w:rPr>
        <w:t>[INSERT EXAMPLES OF INTERNAL TRANSFERS.]</w:t>
      </w:r>
    </w:p>
    <w:p w14:paraId="5F915285" w14:textId="77777777" w:rsidR="008D3AEF" w:rsidRPr="008D3AEF" w:rsidRDefault="008D3AEF" w:rsidP="004C1ADD">
      <w:pPr>
        <w:numPr>
          <w:ilvl w:val="1"/>
          <w:numId w:val="17"/>
        </w:numPr>
        <w:tabs>
          <w:tab w:val="clear" w:pos="1080"/>
        </w:tabs>
        <w:overflowPunct/>
        <w:autoSpaceDE/>
        <w:autoSpaceDN/>
        <w:adjustRightInd/>
        <w:spacing w:before="240"/>
        <w:ind w:left="720" w:right="-14" w:hanging="360"/>
        <w:textAlignment w:val="auto"/>
        <w:outlineLvl w:val="9"/>
        <w:rPr>
          <w:szCs w:val="24"/>
        </w:rPr>
      </w:pPr>
      <w:r w:rsidRPr="004C1ADD">
        <w:rPr>
          <w:b/>
          <w:bCs/>
          <w:szCs w:val="24"/>
        </w:rPr>
        <w:lastRenderedPageBreak/>
        <w:t>Safe unit</w:t>
      </w:r>
      <w:r w:rsidRPr="008D3AEF">
        <w:rPr>
          <w:szCs w:val="24"/>
        </w:rPr>
        <w:t xml:space="preserve"> refers to a unit that the victim of VAWA violence/abuse believes is safe.</w:t>
      </w:r>
    </w:p>
    <w:p w14:paraId="6517930D" w14:textId="77777777" w:rsidR="008D3AEF" w:rsidRPr="004C1ADD" w:rsidRDefault="008D3AEF" w:rsidP="004C1ADD">
      <w:pPr>
        <w:numPr>
          <w:ilvl w:val="1"/>
          <w:numId w:val="17"/>
        </w:numPr>
        <w:tabs>
          <w:tab w:val="clear" w:pos="1080"/>
        </w:tabs>
        <w:overflowPunct/>
        <w:autoSpaceDE/>
        <w:autoSpaceDN/>
        <w:adjustRightInd/>
        <w:spacing w:before="240"/>
        <w:ind w:left="720" w:right="-14" w:hanging="360"/>
        <w:textAlignment w:val="auto"/>
        <w:outlineLvl w:val="9"/>
        <w:rPr>
          <w:szCs w:val="24"/>
        </w:rPr>
      </w:pPr>
      <w:r w:rsidRPr="008D3AEF">
        <w:rPr>
          <w:b/>
          <w:bCs/>
          <w:szCs w:val="24"/>
        </w:rPr>
        <w:t>VAWA violence/abuse means</w:t>
      </w:r>
      <w:r w:rsidRPr="004C1ADD">
        <w:rPr>
          <w:szCs w:val="24"/>
        </w:rPr>
        <w:t xml:space="preserve"> an incident or incidents of domestic violence, dating violence, sexual assault, or stalking, as those terms are defined in 24 CFR 5.2003 and “Certification of Domestic Violence, Dating Violence, Sexual Assault, or Stalking” (Form HUD-5382).</w:t>
      </w:r>
    </w:p>
    <w:bookmarkEnd w:id="16"/>
    <w:p w14:paraId="547158A6" w14:textId="77777777" w:rsidR="00351376" w:rsidRDefault="00351376" w:rsidP="008D2BA0">
      <w:pPr>
        <w:tabs>
          <w:tab w:val="clear" w:pos="1080"/>
        </w:tabs>
        <w:overflowPunct/>
        <w:autoSpaceDE/>
        <w:autoSpaceDN/>
        <w:adjustRightInd/>
        <w:spacing w:before="240"/>
        <w:ind w:right="-14"/>
        <w:textAlignment w:val="auto"/>
        <w:outlineLvl w:val="9"/>
        <w:rPr>
          <w:szCs w:val="24"/>
        </w:rPr>
      </w:pPr>
      <w:r>
        <w:rPr>
          <w:b/>
          <w:bCs/>
          <w:szCs w:val="24"/>
        </w:rPr>
        <w:t>El</w:t>
      </w:r>
      <w:r>
        <w:rPr>
          <w:b/>
          <w:bCs/>
          <w:spacing w:val="1"/>
          <w:szCs w:val="24"/>
        </w:rPr>
        <w:t>i</w:t>
      </w:r>
      <w:r>
        <w:rPr>
          <w:b/>
          <w:bCs/>
          <w:szCs w:val="24"/>
        </w:rPr>
        <w:t>gi</w:t>
      </w:r>
      <w:r>
        <w:rPr>
          <w:b/>
          <w:bCs/>
          <w:spacing w:val="-1"/>
          <w:szCs w:val="24"/>
        </w:rPr>
        <w:t>b</w:t>
      </w:r>
      <w:r>
        <w:rPr>
          <w:b/>
          <w:bCs/>
          <w:szCs w:val="24"/>
        </w:rPr>
        <w:t>i</w:t>
      </w:r>
      <w:r>
        <w:rPr>
          <w:b/>
          <w:bCs/>
          <w:spacing w:val="1"/>
          <w:szCs w:val="24"/>
        </w:rPr>
        <w:t>l</w:t>
      </w:r>
      <w:r>
        <w:rPr>
          <w:b/>
          <w:bCs/>
          <w:szCs w:val="24"/>
        </w:rPr>
        <w:t xml:space="preserve">ity </w:t>
      </w:r>
      <w:r>
        <w:rPr>
          <w:b/>
          <w:bCs/>
          <w:spacing w:val="1"/>
          <w:szCs w:val="24"/>
        </w:rPr>
        <w:t>f</w:t>
      </w:r>
      <w:r>
        <w:rPr>
          <w:b/>
          <w:bCs/>
          <w:szCs w:val="24"/>
        </w:rPr>
        <w:t>or</w:t>
      </w:r>
      <w:r>
        <w:rPr>
          <w:b/>
          <w:bCs/>
          <w:spacing w:val="-1"/>
          <w:szCs w:val="24"/>
        </w:rPr>
        <w:t xml:space="preserve"> </w:t>
      </w:r>
      <w:r>
        <w:rPr>
          <w:b/>
          <w:bCs/>
          <w:szCs w:val="24"/>
        </w:rPr>
        <w:t>E</w:t>
      </w:r>
      <w:r>
        <w:rPr>
          <w:b/>
          <w:bCs/>
          <w:spacing w:val="-3"/>
          <w:szCs w:val="24"/>
        </w:rPr>
        <w:t>m</w:t>
      </w:r>
      <w:r>
        <w:rPr>
          <w:b/>
          <w:bCs/>
          <w:spacing w:val="-1"/>
          <w:szCs w:val="24"/>
        </w:rPr>
        <w:t>er</w:t>
      </w:r>
      <w:r>
        <w:rPr>
          <w:b/>
          <w:bCs/>
          <w:szCs w:val="24"/>
        </w:rPr>
        <w:t>g</w:t>
      </w:r>
      <w:r>
        <w:rPr>
          <w:b/>
          <w:bCs/>
          <w:spacing w:val="-1"/>
          <w:szCs w:val="24"/>
        </w:rPr>
        <w:t>e</w:t>
      </w:r>
      <w:r>
        <w:rPr>
          <w:b/>
          <w:bCs/>
          <w:spacing w:val="3"/>
          <w:szCs w:val="24"/>
        </w:rPr>
        <w:t>n</w:t>
      </w:r>
      <w:r>
        <w:rPr>
          <w:b/>
          <w:bCs/>
          <w:spacing w:val="-1"/>
          <w:szCs w:val="24"/>
        </w:rPr>
        <w:t>c</w:t>
      </w:r>
      <w:r>
        <w:rPr>
          <w:b/>
          <w:bCs/>
          <w:szCs w:val="24"/>
        </w:rPr>
        <w:t>y Trans</w:t>
      </w:r>
      <w:r>
        <w:rPr>
          <w:b/>
          <w:bCs/>
          <w:spacing w:val="2"/>
          <w:szCs w:val="24"/>
        </w:rPr>
        <w:t>f</w:t>
      </w:r>
      <w:r>
        <w:rPr>
          <w:b/>
          <w:bCs/>
          <w:spacing w:val="-1"/>
          <w:szCs w:val="24"/>
        </w:rPr>
        <w:t>er</w:t>
      </w:r>
      <w:r>
        <w:rPr>
          <w:b/>
          <w:bCs/>
          <w:szCs w:val="24"/>
        </w:rPr>
        <w:t>s</w:t>
      </w:r>
    </w:p>
    <w:p w14:paraId="1B62CCF8" w14:textId="77777777" w:rsidR="008D3AEF" w:rsidRPr="008D3AEF" w:rsidRDefault="008D3AEF" w:rsidP="008D3AEF">
      <w:pPr>
        <w:tabs>
          <w:tab w:val="clear" w:pos="1080"/>
        </w:tabs>
        <w:overflowPunct/>
        <w:autoSpaceDE/>
        <w:autoSpaceDN/>
        <w:adjustRightInd/>
        <w:spacing w:before="240"/>
        <w:ind w:right="-14"/>
        <w:textAlignment w:val="auto"/>
        <w:outlineLvl w:val="9"/>
        <w:rPr>
          <w:szCs w:val="24"/>
        </w:rPr>
      </w:pPr>
      <w:bookmarkStart w:id="17" w:name="_Hlk191898344"/>
      <w:r w:rsidRPr="008D3AEF">
        <w:rPr>
          <w:szCs w:val="24"/>
        </w:rPr>
        <w:t xml:space="preserve">A tenant may seek an emergency transfer to another unit if they or their household member is a victim of VAWA violence/abuse, as outlined in the “Notice of Occupancy Rights Under the Violence Against Women Act,” Form HUD-5380. This emergency transfer plan provides further information on emergency transfers, and </w:t>
      </w:r>
      <w:r>
        <w:rPr>
          <w:szCs w:val="24"/>
        </w:rPr>
        <w:t xml:space="preserve">the PHA </w:t>
      </w:r>
      <w:r w:rsidRPr="008D3AEF">
        <w:rPr>
          <w:szCs w:val="24"/>
        </w:rPr>
        <w:t xml:space="preserve">must provide a copy if requested. </w:t>
      </w:r>
      <w:r>
        <w:rPr>
          <w:szCs w:val="24"/>
        </w:rPr>
        <w:t>The PHA</w:t>
      </w:r>
      <w:r w:rsidRPr="008D3AEF">
        <w:rPr>
          <w:szCs w:val="24"/>
        </w:rPr>
        <w:t xml:space="preserve"> may ask for submission of a written request for an emergency transfer, such as form HUD-5383, to certify eligibility for the emergency transfer.</w:t>
      </w:r>
    </w:p>
    <w:p w14:paraId="385E18D1" w14:textId="77777777" w:rsidR="00351376" w:rsidRPr="00890D7F" w:rsidRDefault="008D3AEF" w:rsidP="008D3AEF">
      <w:pPr>
        <w:tabs>
          <w:tab w:val="clear" w:pos="1080"/>
        </w:tabs>
        <w:overflowPunct/>
        <w:autoSpaceDE/>
        <w:autoSpaceDN/>
        <w:adjustRightInd/>
        <w:spacing w:before="60"/>
        <w:ind w:right="86"/>
        <w:textAlignment w:val="auto"/>
        <w:outlineLvl w:val="9"/>
        <w:rPr>
          <w:b/>
          <w:bCs/>
          <w:szCs w:val="24"/>
        </w:rPr>
      </w:pPr>
      <w:r w:rsidRPr="00890D7F">
        <w:rPr>
          <w:b/>
          <w:bCs/>
          <w:szCs w:val="24"/>
        </w:rPr>
        <w:t>A Tenant is eligible for an emergency transfer if:</w:t>
      </w:r>
    </w:p>
    <w:p w14:paraId="0CEAD1C9" w14:textId="77777777" w:rsidR="008D3AEF" w:rsidRDefault="008D3AEF" w:rsidP="008D3AEF">
      <w:pPr>
        <w:tabs>
          <w:tab w:val="clear" w:pos="1080"/>
        </w:tabs>
        <w:overflowPunct/>
        <w:autoSpaceDE/>
        <w:autoSpaceDN/>
        <w:adjustRightInd/>
        <w:spacing w:before="60"/>
        <w:ind w:right="86"/>
        <w:textAlignment w:val="auto"/>
        <w:outlineLvl w:val="9"/>
        <w:rPr>
          <w:szCs w:val="24"/>
        </w:rPr>
      </w:pPr>
    </w:p>
    <w:p w14:paraId="277EC6EA" w14:textId="77777777" w:rsidR="008D3AEF" w:rsidRPr="008D3AEF" w:rsidRDefault="008D3AEF" w:rsidP="004C1ADD">
      <w:pPr>
        <w:numPr>
          <w:ilvl w:val="0"/>
          <w:numId w:val="40"/>
        </w:numPr>
        <w:tabs>
          <w:tab w:val="clear" w:pos="1080"/>
        </w:tabs>
        <w:overflowPunct/>
        <w:autoSpaceDE/>
        <w:autoSpaceDN/>
        <w:adjustRightInd/>
        <w:spacing w:before="60"/>
        <w:ind w:right="86"/>
        <w:textAlignment w:val="auto"/>
        <w:outlineLvl w:val="9"/>
        <w:rPr>
          <w:szCs w:val="24"/>
        </w:rPr>
      </w:pPr>
      <w:r w:rsidRPr="008D3AEF">
        <w:rPr>
          <w:szCs w:val="24"/>
        </w:rPr>
        <w:t>The tenant (or their household member) is a victim of VAWA violence/abuse;</w:t>
      </w:r>
    </w:p>
    <w:p w14:paraId="45A1D001" w14:textId="77777777" w:rsidR="008D3AEF" w:rsidRPr="008D3AEF" w:rsidRDefault="008D3AEF" w:rsidP="004C1ADD">
      <w:pPr>
        <w:numPr>
          <w:ilvl w:val="0"/>
          <w:numId w:val="40"/>
        </w:numPr>
        <w:tabs>
          <w:tab w:val="clear" w:pos="1080"/>
        </w:tabs>
        <w:overflowPunct/>
        <w:autoSpaceDE/>
        <w:autoSpaceDN/>
        <w:adjustRightInd/>
        <w:spacing w:before="60"/>
        <w:ind w:right="86"/>
        <w:textAlignment w:val="auto"/>
        <w:outlineLvl w:val="9"/>
        <w:rPr>
          <w:szCs w:val="24"/>
        </w:rPr>
      </w:pPr>
      <w:r w:rsidRPr="008D3AEF">
        <w:rPr>
          <w:szCs w:val="24"/>
        </w:rPr>
        <w:t xml:space="preserve">The tenant expressly requests the emergency transfer; </w:t>
      </w:r>
      <w:r w:rsidRPr="004C1ADD">
        <w:rPr>
          <w:b/>
          <w:bCs/>
          <w:szCs w:val="24"/>
        </w:rPr>
        <w:t>AND</w:t>
      </w:r>
    </w:p>
    <w:p w14:paraId="6BB59DC3" w14:textId="77777777" w:rsidR="008D3AEF" w:rsidRPr="004C1ADD" w:rsidRDefault="008D3AEF" w:rsidP="008D3AEF">
      <w:pPr>
        <w:numPr>
          <w:ilvl w:val="0"/>
          <w:numId w:val="40"/>
        </w:numPr>
        <w:tabs>
          <w:tab w:val="clear" w:pos="1080"/>
        </w:tabs>
        <w:overflowPunct/>
        <w:autoSpaceDE/>
        <w:autoSpaceDN/>
        <w:adjustRightInd/>
        <w:spacing w:before="60"/>
        <w:ind w:right="86"/>
        <w:textAlignment w:val="auto"/>
        <w:outlineLvl w:val="9"/>
        <w:rPr>
          <w:b/>
          <w:bCs/>
          <w:szCs w:val="24"/>
        </w:rPr>
      </w:pPr>
      <w:r w:rsidRPr="004C1ADD">
        <w:rPr>
          <w:b/>
          <w:bCs/>
          <w:szCs w:val="24"/>
        </w:rPr>
        <w:t>EITHER</w:t>
      </w:r>
    </w:p>
    <w:p w14:paraId="31723528" w14:textId="77777777" w:rsidR="008D3AEF" w:rsidRDefault="008D3AEF" w:rsidP="008D3AEF">
      <w:pPr>
        <w:numPr>
          <w:ilvl w:val="1"/>
          <w:numId w:val="40"/>
        </w:numPr>
        <w:tabs>
          <w:tab w:val="clear" w:pos="1080"/>
        </w:tabs>
        <w:overflowPunct/>
        <w:autoSpaceDE/>
        <w:autoSpaceDN/>
        <w:adjustRightInd/>
        <w:spacing w:before="60"/>
        <w:ind w:right="86"/>
        <w:textAlignment w:val="auto"/>
        <w:outlineLvl w:val="9"/>
        <w:rPr>
          <w:szCs w:val="24"/>
        </w:rPr>
      </w:pPr>
      <w:r w:rsidRPr="008D3AEF">
        <w:rPr>
          <w:szCs w:val="24"/>
        </w:rPr>
        <w:t>The tenant reasonably believes that there is a threat of imminent harm from further violence, including trauma, if they or (their household member) stays in the same dwelling unit; OR</w:t>
      </w:r>
    </w:p>
    <w:p w14:paraId="056E07FE" w14:textId="77777777" w:rsidR="008D3AEF" w:rsidRPr="008D3AEF" w:rsidRDefault="008D3AEF" w:rsidP="004C1ADD">
      <w:pPr>
        <w:numPr>
          <w:ilvl w:val="1"/>
          <w:numId w:val="40"/>
        </w:numPr>
        <w:tabs>
          <w:tab w:val="clear" w:pos="1080"/>
        </w:tabs>
        <w:overflowPunct/>
        <w:autoSpaceDE/>
        <w:autoSpaceDN/>
        <w:adjustRightInd/>
        <w:spacing w:before="60"/>
        <w:ind w:right="86"/>
        <w:textAlignment w:val="auto"/>
        <w:outlineLvl w:val="9"/>
        <w:rPr>
          <w:szCs w:val="24"/>
        </w:rPr>
      </w:pPr>
      <w:r w:rsidRPr="008D3AEF">
        <w:rPr>
          <w:szCs w:val="24"/>
        </w:rPr>
        <w:t>If the tenant (or their household member) is a victim of sexual assault, either the tenant reasonably believes that there is a threat of imminent harm from further violence, including trauma, if the tenant (or their household member) were to stay in the unit, or the sexual assault occurred on the premises and the tenant requested an emergency transfer within 90 days (including holidays and weekend days) of when that assault occurred.</w:t>
      </w:r>
    </w:p>
    <w:p w14:paraId="6935412F" w14:textId="77777777" w:rsidR="008D3AEF" w:rsidRPr="008D3AEF" w:rsidRDefault="008D3AEF" w:rsidP="008D3AEF">
      <w:pPr>
        <w:tabs>
          <w:tab w:val="clear" w:pos="1080"/>
        </w:tabs>
        <w:overflowPunct/>
        <w:autoSpaceDE/>
        <w:autoSpaceDN/>
        <w:adjustRightInd/>
        <w:spacing w:before="60"/>
        <w:ind w:right="86"/>
        <w:textAlignment w:val="auto"/>
        <w:outlineLvl w:val="9"/>
        <w:rPr>
          <w:szCs w:val="24"/>
        </w:rPr>
      </w:pPr>
    </w:p>
    <w:p w14:paraId="3B12A4D5" w14:textId="77777777" w:rsidR="004C1ADD" w:rsidRDefault="008D3AEF" w:rsidP="008D3AEF">
      <w:pPr>
        <w:tabs>
          <w:tab w:val="clear" w:pos="1080"/>
        </w:tabs>
        <w:overflowPunct/>
        <w:autoSpaceDE/>
        <w:autoSpaceDN/>
        <w:adjustRightInd/>
        <w:spacing w:before="60"/>
        <w:ind w:right="86"/>
        <w:textAlignment w:val="auto"/>
        <w:outlineLvl w:val="9"/>
        <w:rPr>
          <w:szCs w:val="24"/>
        </w:rPr>
      </w:pPr>
      <w:r>
        <w:rPr>
          <w:szCs w:val="24"/>
        </w:rPr>
        <w:t>The PHA,</w:t>
      </w:r>
      <w:r w:rsidRPr="008D3AEF">
        <w:rPr>
          <w:szCs w:val="24"/>
        </w:rPr>
        <w:t xml:space="preserve"> in response to an emergency transfer request, should not evaluate whether the tenant is in good standing as part of the assessment or provision of an emergency transfer. Whether or not a tenant is in good standing does not impact their ability to request an emergency transfer under VAWA.</w:t>
      </w:r>
    </w:p>
    <w:p w14:paraId="554A436A" w14:textId="77777777" w:rsidR="00351376" w:rsidRDefault="00351376" w:rsidP="008D3AEF">
      <w:pPr>
        <w:tabs>
          <w:tab w:val="clear" w:pos="1080"/>
        </w:tabs>
        <w:overflowPunct/>
        <w:autoSpaceDE/>
        <w:autoSpaceDN/>
        <w:adjustRightInd/>
        <w:spacing w:before="60"/>
        <w:ind w:right="86"/>
        <w:textAlignment w:val="auto"/>
        <w:outlineLvl w:val="9"/>
        <w:rPr>
          <w:szCs w:val="24"/>
        </w:rPr>
      </w:pPr>
      <w:r>
        <w:rPr>
          <w:szCs w:val="24"/>
        </w:rPr>
        <w:t>A t</w:t>
      </w:r>
      <w:r>
        <w:rPr>
          <w:spacing w:val="-1"/>
          <w:szCs w:val="24"/>
        </w:rPr>
        <w:t>e</w:t>
      </w:r>
      <w:r>
        <w:rPr>
          <w:szCs w:val="24"/>
        </w:rPr>
        <w:t>n</w:t>
      </w:r>
      <w:r>
        <w:rPr>
          <w:spacing w:val="-1"/>
          <w:szCs w:val="24"/>
        </w:rPr>
        <w:t>a</w:t>
      </w:r>
      <w:r>
        <w:rPr>
          <w:szCs w:val="24"/>
        </w:rPr>
        <w:t>nt r</w:t>
      </w:r>
      <w:r>
        <w:rPr>
          <w:spacing w:val="-1"/>
          <w:szCs w:val="24"/>
        </w:rPr>
        <w:t>e</w:t>
      </w:r>
      <w:r>
        <w:rPr>
          <w:szCs w:val="24"/>
        </w:rPr>
        <w:t>q</w:t>
      </w:r>
      <w:r>
        <w:rPr>
          <w:spacing w:val="2"/>
          <w:szCs w:val="24"/>
        </w:rPr>
        <w:t>u</w:t>
      </w:r>
      <w:r>
        <w:rPr>
          <w:spacing w:val="-1"/>
          <w:szCs w:val="24"/>
        </w:rPr>
        <w:t>e</w:t>
      </w:r>
      <w:r>
        <w:rPr>
          <w:szCs w:val="24"/>
        </w:rPr>
        <w:t>st</w:t>
      </w:r>
      <w:r>
        <w:rPr>
          <w:spacing w:val="1"/>
          <w:szCs w:val="24"/>
        </w:rPr>
        <w:t>i</w:t>
      </w:r>
      <w:r>
        <w:rPr>
          <w:szCs w:val="24"/>
        </w:rPr>
        <w:t xml:space="preserve">ng </w:t>
      </w:r>
      <w:r>
        <w:rPr>
          <w:spacing w:val="-1"/>
          <w:szCs w:val="24"/>
        </w:rPr>
        <w:t>a</w:t>
      </w:r>
      <w:r>
        <w:rPr>
          <w:szCs w:val="24"/>
        </w:rPr>
        <w:t xml:space="preserve">n </w:t>
      </w:r>
      <w:r>
        <w:rPr>
          <w:spacing w:val="1"/>
          <w:szCs w:val="24"/>
        </w:rPr>
        <w:t>e</w:t>
      </w:r>
      <w:r>
        <w:rPr>
          <w:szCs w:val="24"/>
        </w:rPr>
        <w:t>me</w:t>
      </w:r>
      <w:r>
        <w:rPr>
          <w:spacing w:val="-1"/>
          <w:szCs w:val="24"/>
        </w:rPr>
        <w:t>r</w:t>
      </w:r>
      <w:r>
        <w:rPr>
          <w:szCs w:val="24"/>
        </w:rPr>
        <w:t>g</w:t>
      </w:r>
      <w:r>
        <w:rPr>
          <w:spacing w:val="-1"/>
          <w:szCs w:val="24"/>
        </w:rPr>
        <w:t>e</w:t>
      </w:r>
      <w:r>
        <w:rPr>
          <w:szCs w:val="24"/>
        </w:rPr>
        <w:t>n</w:t>
      </w:r>
      <w:r>
        <w:rPr>
          <w:spacing w:val="4"/>
          <w:szCs w:val="24"/>
        </w:rPr>
        <w:t>c</w:t>
      </w:r>
      <w:r>
        <w:rPr>
          <w:szCs w:val="24"/>
        </w:rPr>
        <w:t>y</w:t>
      </w:r>
      <w:r>
        <w:rPr>
          <w:spacing w:val="-5"/>
          <w:szCs w:val="24"/>
        </w:rPr>
        <w:t xml:space="preserve"> </w:t>
      </w:r>
      <w:r>
        <w:rPr>
          <w:szCs w:val="24"/>
        </w:rPr>
        <w:t>t</w:t>
      </w:r>
      <w:r>
        <w:rPr>
          <w:spacing w:val="2"/>
          <w:szCs w:val="24"/>
        </w:rPr>
        <w:t>r</w:t>
      </w:r>
      <w:r>
        <w:rPr>
          <w:spacing w:val="-1"/>
          <w:szCs w:val="24"/>
        </w:rPr>
        <w:t>a</w:t>
      </w:r>
      <w:r>
        <w:rPr>
          <w:szCs w:val="24"/>
        </w:rPr>
        <w:t>nsf</w:t>
      </w:r>
      <w:r>
        <w:rPr>
          <w:spacing w:val="1"/>
          <w:szCs w:val="24"/>
        </w:rPr>
        <w:t>e</w:t>
      </w:r>
      <w:r>
        <w:rPr>
          <w:szCs w:val="24"/>
        </w:rPr>
        <w:t xml:space="preserve">r must </w:t>
      </w:r>
      <w:r>
        <w:rPr>
          <w:spacing w:val="2"/>
          <w:szCs w:val="24"/>
        </w:rPr>
        <w:t>ex</w:t>
      </w:r>
      <w:r>
        <w:rPr>
          <w:szCs w:val="24"/>
        </w:rPr>
        <w:t>p</w:t>
      </w:r>
      <w:r>
        <w:rPr>
          <w:spacing w:val="-1"/>
          <w:szCs w:val="24"/>
        </w:rPr>
        <w:t>re</w:t>
      </w:r>
      <w:r>
        <w:rPr>
          <w:szCs w:val="24"/>
        </w:rPr>
        <w:t>ss</w:t>
      </w:r>
      <w:r>
        <w:rPr>
          <w:spacing w:val="3"/>
          <w:szCs w:val="24"/>
        </w:rPr>
        <w:t>l</w:t>
      </w:r>
      <w:r>
        <w:rPr>
          <w:szCs w:val="24"/>
        </w:rPr>
        <w:t>y</w:t>
      </w:r>
      <w:r>
        <w:rPr>
          <w:spacing w:val="-5"/>
          <w:szCs w:val="24"/>
        </w:rPr>
        <w:t xml:space="preserve"> </w:t>
      </w:r>
      <w:r>
        <w:rPr>
          <w:szCs w:val="24"/>
        </w:rPr>
        <w:t>r</w:t>
      </w:r>
      <w:r>
        <w:rPr>
          <w:spacing w:val="-2"/>
          <w:szCs w:val="24"/>
        </w:rPr>
        <w:t>e</w:t>
      </w:r>
      <w:r>
        <w:rPr>
          <w:szCs w:val="24"/>
        </w:rPr>
        <w:t>qu</w:t>
      </w:r>
      <w:r>
        <w:rPr>
          <w:spacing w:val="-1"/>
          <w:szCs w:val="24"/>
        </w:rPr>
        <w:t>e</w:t>
      </w:r>
      <w:r>
        <w:rPr>
          <w:szCs w:val="24"/>
        </w:rPr>
        <w:t xml:space="preserve">st </w:t>
      </w:r>
      <w:r>
        <w:rPr>
          <w:spacing w:val="1"/>
          <w:szCs w:val="24"/>
        </w:rPr>
        <w:t>t</w:t>
      </w:r>
      <w:r>
        <w:rPr>
          <w:szCs w:val="24"/>
        </w:rPr>
        <w:t>he</w:t>
      </w:r>
      <w:r>
        <w:rPr>
          <w:spacing w:val="-1"/>
          <w:szCs w:val="24"/>
        </w:rPr>
        <w:t xml:space="preserve"> </w:t>
      </w:r>
      <w:r>
        <w:rPr>
          <w:szCs w:val="24"/>
        </w:rPr>
        <w:t>t</w:t>
      </w:r>
      <w:r>
        <w:rPr>
          <w:spacing w:val="2"/>
          <w:szCs w:val="24"/>
        </w:rPr>
        <w:t>r</w:t>
      </w:r>
      <w:r>
        <w:rPr>
          <w:spacing w:val="-1"/>
          <w:szCs w:val="24"/>
        </w:rPr>
        <w:t>a</w:t>
      </w:r>
      <w:r>
        <w:rPr>
          <w:szCs w:val="24"/>
        </w:rPr>
        <w:t>n</w:t>
      </w:r>
      <w:r>
        <w:rPr>
          <w:spacing w:val="2"/>
          <w:szCs w:val="24"/>
        </w:rPr>
        <w:t>s</w:t>
      </w:r>
      <w:r>
        <w:rPr>
          <w:szCs w:val="24"/>
        </w:rPr>
        <w:t>f</w:t>
      </w:r>
      <w:r>
        <w:rPr>
          <w:spacing w:val="-2"/>
          <w:szCs w:val="24"/>
        </w:rPr>
        <w:t>e</w:t>
      </w:r>
      <w:r>
        <w:rPr>
          <w:szCs w:val="24"/>
        </w:rPr>
        <w:t xml:space="preserve">r in </w:t>
      </w:r>
      <w:r>
        <w:rPr>
          <w:spacing w:val="1"/>
          <w:szCs w:val="24"/>
        </w:rPr>
        <w:t>a</w:t>
      </w:r>
      <w:r>
        <w:rPr>
          <w:spacing w:val="-1"/>
          <w:szCs w:val="24"/>
        </w:rPr>
        <w:t>cc</w:t>
      </w:r>
      <w:r>
        <w:rPr>
          <w:szCs w:val="24"/>
        </w:rPr>
        <w:t>o</w:t>
      </w:r>
      <w:r>
        <w:rPr>
          <w:spacing w:val="-1"/>
          <w:szCs w:val="24"/>
        </w:rPr>
        <w:t>r</w:t>
      </w:r>
      <w:r>
        <w:rPr>
          <w:spacing w:val="2"/>
          <w:szCs w:val="24"/>
        </w:rPr>
        <w:t>d</w:t>
      </w:r>
      <w:r>
        <w:rPr>
          <w:spacing w:val="-1"/>
          <w:szCs w:val="24"/>
        </w:rPr>
        <w:t>a</w:t>
      </w:r>
      <w:r>
        <w:rPr>
          <w:szCs w:val="24"/>
        </w:rPr>
        <w:t>n</w:t>
      </w:r>
      <w:r>
        <w:rPr>
          <w:spacing w:val="-1"/>
          <w:szCs w:val="24"/>
        </w:rPr>
        <w:t>c</w:t>
      </w:r>
      <w:r>
        <w:rPr>
          <w:szCs w:val="24"/>
        </w:rPr>
        <w:t>e</w:t>
      </w:r>
      <w:r>
        <w:rPr>
          <w:spacing w:val="1"/>
          <w:szCs w:val="24"/>
        </w:rPr>
        <w:t xml:space="preserve"> </w:t>
      </w:r>
      <w:r>
        <w:rPr>
          <w:szCs w:val="24"/>
        </w:rPr>
        <w:t>with the p</w:t>
      </w:r>
      <w:r>
        <w:rPr>
          <w:spacing w:val="-1"/>
          <w:szCs w:val="24"/>
        </w:rPr>
        <w:t>r</w:t>
      </w:r>
      <w:r>
        <w:rPr>
          <w:szCs w:val="24"/>
        </w:rPr>
        <w:t>o</w:t>
      </w:r>
      <w:r>
        <w:rPr>
          <w:spacing w:val="-1"/>
          <w:szCs w:val="24"/>
        </w:rPr>
        <w:t>ce</w:t>
      </w:r>
      <w:r>
        <w:rPr>
          <w:szCs w:val="24"/>
        </w:rPr>
        <w:t>d</w:t>
      </w:r>
      <w:r>
        <w:rPr>
          <w:spacing w:val="2"/>
          <w:szCs w:val="24"/>
        </w:rPr>
        <w:t>u</w:t>
      </w:r>
      <w:r>
        <w:rPr>
          <w:szCs w:val="24"/>
        </w:rPr>
        <w:t>r</w:t>
      </w:r>
      <w:r>
        <w:rPr>
          <w:spacing w:val="-2"/>
          <w:szCs w:val="24"/>
        </w:rPr>
        <w:t>e</w:t>
      </w:r>
      <w:r>
        <w:rPr>
          <w:szCs w:val="24"/>
        </w:rPr>
        <w:t>s de</w:t>
      </w:r>
      <w:r>
        <w:rPr>
          <w:spacing w:val="2"/>
          <w:szCs w:val="24"/>
        </w:rPr>
        <w:t>s</w:t>
      </w:r>
      <w:r>
        <w:rPr>
          <w:spacing w:val="-1"/>
          <w:szCs w:val="24"/>
        </w:rPr>
        <w:t>c</w:t>
      </w:r>
      <w:r>
        <w:rPr>
          <w:szCs w:val="24"/>
        </w:rPr>
        <w:t>rib</w:t>
      </w:r>
      <w:r>
        <w:rPr>
          <w:spacing w:val="-1"/>
          <w:szCs w:val="24"/>
        </w:rPr>
        <w:t>e</w:t>
      </w:r>
      <w:r>
        <w:rPr>
          <w:szCs w:val="24"/>
        </w:rPr>
        <w:t>d</w:t>
      </w:r>
      <w:r>
        <w:rPr>
          <w:spacing w:val="2"/>
          <w:szCs w:val="24"/>
        </w:rPr>
        <w:t xml:space="preserve"> </w:t>
      </w:r>
      <w:r>
        <w:rPr>
          <w:szCs w:val="24"/>
        </w:rPr>
        <w:t xml:space="preserve">in </w:t>
      </w:r>
      <w:r>
        <w:rPr>
          <w:spacing w:val="1"/>
          <w:szCs w:val="24"/>
        </w:rPr>
        <w:t>t</w:t>
      </w:r>
      <w:r>
        <w:rPr>
          <w:szCs w:val="24"/>
        </w:rPr>
        <w:t>his p</w:t>
      </w:r>
      <w:r>
        <w:rPr>
          <w:spacing w:val="1"/>
          <w:szCs w:val="24"/>
        </w:rPr>
        <w:t>l</w:t>
      </w:r>
      <w:r>
        <w:rPr>
          <w:spacing w:val="-1"/>
          <w:szCs w:val="24"/>
        </w:rPr>
        <w:t>a</w:t>
      </w:r>
      <w:r>
        <w:rPr>
          <w:szCs w:val="24"/>
        </w:rPr>
        <w:t>n.</w:t>
      </w:r>
      <w:bookmarkEnd w:id="17"/>
    </w:p>
    <w:p w14:paraId="1D0910A7" w14:textId="77777777" w:rsidR="00BE6951" w:rsidRPr="00BE6951" w:rsidRDefault="004C1ADD" w:rsidP="00BE6951">
      <w:pPr>
        <w:tabs>
          <w:tab w:val="clear" w:pos="1080"/>
        </w:tabs>
        <w:overflowPunct/>
        <w:autoSpaceDE/>
        <w:autoSpaceDN/>
        <w:adjustRightInd/>
        <w:spacing w:before="240"/>
        <w:ind w:right="-14"/>
        <w:textAlignment w:val="auto"/>
        <w:outlineLvl w:val="9"/>
        <w:rPr>
          <w:b/>
          <w:bCs/>
          <w:szCs w:val="24"/>
        </w:rPr>
      </w:pPr>
      <w:r>
        <w:rPr>
          <w:b/>
          <w:bCs/>
          <w:szCs w:val="24"/>
        </w:rPr>
        <w:br w:type="page"/>
      </w:r>
      <w:bookmarkStart w:id="18" w:name="_Hlk191898361"/>
      <w:r w:rsidR="00BE6951" w:rsidRPr="00BE6951">
        <w:rPr>
          <w:b/>
          <w:bCs/>
          <w:szCs w:val="24"/>
        </w:rPr>
        <w:lastRenderedPageBreak/>
        <w:t xml:space="preserve">Emergency Transfer Policies </w:t>
      </w:r>
    </w:p>
    <w:p w14:paraId="7FD093A8" w14:textId="77777777" w:rsidR="007A0A72" w:rsidRPr="00BE6951" w:rsidRDefault="007A0A72" w:rsidP="007A0A72">
      <w:pPr>
        <w:tabs>
          <w:tab w:val="clear" w:pos="1080"/>
        </w:tabs>
        <w:overflowPunct/>
        <w:autoSpaceDE/>
        <w:autoSpaceDN/>
        <w:adjustRightInd/>
        <w:spacing w:before="240"/>
        <w:ind w:right="-14"/>
        <w:textAlignment w:val="auto"/>
        <w:outlineLvl w:val="9"/>
        <w:rPr>
          <w:b/>
          <w:bCs/>
          <w:szCs w:val="24"/>
        </w:rPr>
      </w:pPr>
      <w:r w:rsidRPr="00BE6951">
        <w:rPr>
          <w:b/>
          <w:bCs/>
          <w:szCs w:val="24"/>
        </w:rPr>
        <w:t xml:space="preserve">Internal transfers when a safe unit is immediately available: </w:t>
      </w:r>
    </w:p>
    <w:p w14:paraId="7FBD8EAF" w14:textId="77777777" w:rsidR="00E76C17" w:rsidRDefault="00E76C17" w:rsidP="00E76C17">
      <w:pPr>
        <w:spacing w:before="60"/>
        <w:ind w:right="-20"/>
        <w:rPr>
          <w:szCs w:val="24"/>
        </w:rPr>
      </w:pPr>
      <w:r>
        <w:rPr>
          <w:szCs w:val="24"/>
        </w:rPr>
        <w:t xml:space="preserve">If you are a public housing resident and request an emergency transfer as described in this plan, </w:t>
      </w:r>
      <w:r w:rsidR="007A0A72">
        <w:rPr>
          <w:szCs w:val="24"/>
        </w:rPr>
        <w:t xml:space="preserve">once a full request is received and absent of any conflicting or missing information, </w:t>
      </w:r>
      <w:r>
        <w:rPr>
          <w:szCs w:val="24"/>
        </w:rPr>
        <w:t>the PHA will attempt to assist you in moving to a safe unit quickly. The PHA will make exceptions as required to policies restricting moves.</w:t>
      </w:r>
    </w:p>
    <w:p w14:paraId="2617DD1E" w14:textId="77777777" w:rsidR="00E76C17" w:rsidRDefault="00E76C17" w:rsidP="00E76C17">
      <w:pPr>
        <w:spacing w:before="60"/>
        <w:ind w:right="-20"/>
        <w:rPr>
          <w:szCs w:val="24"/>
        </w:rPr>
      </w:pPr>
      <w:r>
        <w:rPr>
          <w:szCs w:val="24"/>
        </w:rPr>
        <w:t>Emergency transfers for which you are not required to apply for assistance include the following:</w:t>
      </w:r>
    </w:p>
    <w:p w14:paraId="7C8A8004" w14:textId="77777777" w:rsidR="00E76C17" w:rsidRDefault="00E76C17" w:rsidP="00E76C17">
      <w:pPr>
        <w:pStyle w:val="ListParagraph"/>
        <w:numPr>
          <w:ilvl w:val="0"/>
          <w:numId w:val="24"/>
        </w:numPr>
        <w:spacing w:before="60" w:after="0" w:line="240" w:lineRule="auto"/>
        <w:ind w:left="821" w:right="202"/>
        <w:rPr>
          <w:rFonts w:ascii="Times New Roman" w:eastAsia="Times New Roman" w:hAnsi="Times New Roman"/>
          <w:sz w:val="24"/>
          <w:szCs w:val="24"/>
        </w:rPr>
      </w:pPr>
      <w:r>
        <w:rPr>
          <w:rFonts w:ascii="Times New Roman" w:eastAsia="Times New Roman" w:hAnsi="Times New Roman"/>
          <w:sz w:val="24"/>
          <w:szCs w:val="24"/>
        </w:rPr>
        <w:t>Public housing unit in a different development</w:t>
      </w:r>
    </w:p>
    <w:p w14:paraId="685E1B87" w14:textId="77777777" w:rsidR="00E76C17" w:rsidRDefault="00E76C17" w:rsidP="00E76C17">
      <w:pPr>
        <w:pStyle w:val="ListParagraph"/>
        <w:numPr>
          <w:ilvl w:val="0"/>
          <w:numId w:val="24"/>
        </w:numPr>
        <w:spacing w:before="60" w:after="0" w:line="240" w:lineRule="auto"/>
        <w:ind w:left="821" w:right="202"/>
        <w:rPr>
          <w:rFonts w:ascii="Times New Roman" w:eastAsia="Times New Roman" w:hAnsi="Times New Roman"/>
          <w:sz w:val="24"/>
          <w:szCs w:val="24"/>
        </w:rPr>
      </w:pPr>
      <w:r>
        <w:rPr>
          <w:rFonts w:ascii="Times New Roman" w:eastAsia="Times New Roman" w:hAnsi="Times New Roman"/>
          <w:sz w:val="24"/>
          <w:szCs w:val="24"/>
        </w:rPr>
        <w:t>Public housing unit in the same development, if you determine that the unit is safe</w:t>
      </w:r>
    </w:p>
    <w:p w14:paraId="7D52F077" w14:textId="77777777" w:rsidR="007A0A72" w:rsidRDefault="007A0A72" w:rsidP="00E76C17">
      <w:pPr>
        <w:spacing w:before="60"/>
        <w:ind w:right="-20"/>
        <w:rPr>
          <w:szCs w:val="24"/>
        </w:rPr>
      </w:pPr>
      <w:r>
        <w:rPr>
          <w:szCs w:val="24"/>
        </w:rPr>
        <w:t>These options will be provided as applicable, and without disclosing your location. Priority will be given relative to other tenants seeking transfers as outlined in the Priority for Transfers section below.</w:t>
      </w:r>
    </w:p>
    <w:p w14:paraId="71E0110B" w14:textId="77777777" w:rsidR="00E76C17" w:rsidRDefault="00E76C17" w:rsidP="00E76C17">
      <w:pPr>
        <w:spacing w:before="60"/>
        <w:ind w:right="-20"/>
        <w:rPr>
          <w:szCs w:val="24"/>
        </w:rPr>
      </w:pPr>
      <w:r w:rsidRPr="00294068">
        <w:rPr>
          <w:szCs w:val="24"/>
        </w:rPr>
        <w:t>At your request, the PHA will refer you to organizations that may be able to further assist you.</w:t>
      </w:r>
    </w:p>
    <w:p w14:paraId="3BFAD11A" w14:textId="77777777" w:rsidR="007A0A72" w:rsidRPr="00BE6951" w:rsidRDefault="007A0A72" w:rsidP="007A0A72">
      <w:pPr>
        <w:tabs>
          <w:tab w:val="clear" w:pos="1080"/>
        </w:tabs>
        <w:overflowPunct/>
        <w:autoSpaceDE/>
        <w:autoSpaceDN/>
        <w:adjustRightInd/>
        <w:spacing w:before="240"/>
        <w:ind w:right="-14"/>
        <w:textAlignment w:val="auto"/>
        <w:outlineLvl w:val="9"/>
        <w:rPr>
          <w:b/>
          <w:bCs/>
          <w:szCs w:val="24"/>
        </w:rPr>
      </w:pPr>
      <w:r w:rsidRPr="00BE6951">
        <w:rPr>
          <w:b/>
          <w:bCs/>
          <w:szCs w:val="24"/>
        </w:rPr>
        <w:t xml:space="preserve">Internal transfers when a safe unit is not immediately available: </w:t>
      </w:r>
    </w:p>
    <w:p w14:paraId="2034A0E6" w14:textId="77777777" w:rsidR="007A0A72" w:rsidRDefault="007A0A72" w:rsidP="00E76C17">
      <w:pPr>
        <w:spacing w:before="60"/>
        <w:ind w:right="-20"/>
        <w:rPr>
          <w:szCs w:val="24"/>
        </w:rPr>
      </w:pPr>
      <w:r>
        <w:rPr>
          <w:color w:val="000000"/>
          <w:szCs w:val="24"/>
          <w:shd w:val="clear" w:color="auto" w:fill="FFFFFF"/>
        </w:rPr>
        <w:t xml:space="preserve">If an internal transfer to a safe unit is not immediately available, the PHA will assist </w:t>
      </w:r>
      <w:r w:rsidR="004C1ADD">
        <w:rPr>
          <w:color w:val="000000"/>
          <w:szCs w:val="24"/>
          <w:shd w:val="clear" w:color="auto" w:fill="FFFFFF"/>
        </w:rPr>
        <w:t>you</w:t>
      </w:r>
      <w:r>
        <w:rPr>
          <w:color w:val="000000"/>
          <w:szCs w:val="24"/>
          <w:shd w:val="clear" w:color="auto" w:fill="FFFFFF"/>
        </w:rPr>
        <w:t xml:space="preserve"> in seeking an external emergency transfer either within or outside the PHA’s programs.</w:t>
      </w:r>
    </w:p>
    <w:p w14:paraId="1E0D51DA" w14:textId="77777777" w:rsidR="004C1ADD" w:rsidRPr="00BE6951" w:rsidRDefault="004C1ADD" w:rsidP="004C1ADD">
      <w:pPr>
        <w:tabs>
          <w:tab w:val="clear" w:pos="1080"/>
        </w:tabs>
        <w:overflowPunct/>
        <w:autoSpaceDE/>
        <w:autoSpaceDN/>
        <w:adjustRightInd/>
        <w:spacing w:before="240"/>
        <w:ind w:right="-14"/>
        <w:textAlignment w:val="auto"/>
        <w:outlineLvl w:val="9"/>
        <w:rPr>
          <w:b/>
          <w:bCs/>
          <w:szCs w:val="24"/>
        </w:rPr>
      </w:pPr>
      <w:r w:rsidRPr="00BE6951">
        <w:rPr>
          <w:b/>
          <w:bCs/>
          <w:szCs w:val="24"/>
        </w:rPr>
        <w:t xml:space="preserve">External transfers: </w:t>
      </w:r>
    </w:p>
    <w:p w14:paraId="0009D7D0" w14:textId="77777777" w:rsidR="00E76C17" w:rsidRDefault="00E76C17" w:rsidP="00E76C17">
      <w:pPr>
        <w:spacing w:before="60"/>
        <w:ind w:right="-20"/>
        <w:rPr>
          <w:szCs w:val="24"/>
        </w:rPr>
      </w:pPr>
      <w:r>
        <w:rPr>
          <w:szCs w:val="24"/>
        </w:rPr>
        <w:t>You may also request an emergency transfer to the following programs for which you are required to apply for assistance:</w:t>
      </w:r>
    </w:p>
    <w:p w14:paraId="14A90235" w14:textId="77777777" w:rsidR="00E76C17" w:rsidRDefault="00E76C17" w:rsidP="00E76C17">
      <w:pPr>
        <w:pStyle w:val="ListParagraph"/>
        <w:numPr>
          <w:ilvl w:val="0"/>
          <w:numId w:val="24"/>
        </w:numPr>
        <w:spacing w:before="60" w:after="0" w:line="240" w:lineRule="auto"/>
        <w:ind w:left="821" w:right="202"/>
        <w:rPr>
          <w:rFonts w:ascii="Times New Roman" w:eastAsia="Times New Roman" w:hAnsi="Times New Roman"/>
          <w:sz w:val="24"/>
          <w:szCs w:val="24"/>
        </w:rPr>
      </w:pPr>
      <w:r>
        <w:rPr>
          <w:rFonts w:ascii="Times New Roman" w:eastAsia="Times New Roman" w:hAnsi="Times New Roman"/>
          <w:sz w:val="24"/>
          <w:szCs w:val="24"/>
        </w:rPr>
        <w:t>HCV tenant-based program</w:t>
      </w:r>
    </w:p>
    <w:p w14:paraId="32C67536" w14:textId="77777777" w:rsidR="00E76C17" w:rsidRDefault="00E76C17" w:rsidP="00E76C17">
      <w:pPr>
        <w:pStyle w:val="ListParagraph"/>
        <w:numPr>
          <w:ilvl w:val="0"/>
          <w:numId w:val="24"/>
        </w:numPr>
        <w:spacing w:before="60" w:after="0" w:line="240" w:lineRule="auto"/>
        <w:ind w:left="821" w:right="202"/>
        <w:rPr>
          <w:rFonts w:ascii="Times New Roman" w:eastAsia="Times New Roman" w:hAnsi="Times New Roman"/>
          <w:sz w:val="24"/>
          <w:szCs w:val="24"/>
        </w:rPr>
      </w:pPr>
      <w:r>
        <w:rPr>
          <w:rFonts w:ascii="Times New Roman" w:eastAsia="Times New Roman" w:hAnsi="Times New Roman"/>
          <w:sz w:val="24"/>
          <w:szCs w:val="24"/>
        </w:rPr>
        <w:t>HCV project-based assistance</w:t>
      </w:r>
    </w:p>
    <w:p w14:paraId="028B6478" w14:textId="77777777" w:rsidR="00E76C17" w:rsidRDefault="00E76C17" w:rsidP="00E76C17">
      <w:pPr>
        <w:pStyle w:val="ListParagraph"/>
        <w:numPr>
          <w:ilvl w:val="0"/>
          <w:numId w:val="24"/>
        </w:numPr>
        <w:spacing w:before="60" w:after="0" w:line="240" w:lineRule="auto"/>
        <w:ind w:left="821" w:right="202"/>
        <w:rPr>
          <w:rFonts w:ascii="Times New Roman" w:eastAsia="Times New Roman" w:hAnsi="Times New Roman"/>
          <w:sz w:val="24"/>
          <w:szCs w:val="24"/>
        </w:rPr>
      </w:pPr>
      <w:r>
        <w:rPr>
          <w:rFonts w:ascii="Times New Roman" w:eastAsia="Times New Roman" w:hAnsi="Times New Roman"/>
          <w:sz w:val="24"/>
          <w:szCs w:val="24"/>
        </w:rPr>
        <w:t>Other programs administered by the PHA (such as state housing programs)</w:t>
      </w:r>
    </w:p>
    <w:p w14:paraId="3899F44F" w14:textId="77777777" w:rsidR="00E76C17" w:rsidRDefault="00E76C17" w:rsidP="00E76C17">
      <w:pPr>
        <w:spacing w:before="60"/>
        <w:ind w:right="-20"/>
        <w:rPr>
          <w:szCs w:val="24"/>
        </w:rPr>
      </w:pPr>
      <w:r w:rsidRPr="0012261E">
        <w:rPr>
          <w:szCs w:val="24"/>
        </w:rPr>
        <w:t>Emergency transfers will not take priority over waiting list admissions for these types of</w:t>
      </w:r>
      <w:r w:rsidRPr="00294068">
        <w:rPr>
          <w:szCs w:val="24"/>
        </w:rPr>
        <w:t xml:space="preserve"> </w:t>
      </w:r>
      <w:r w:rsidRPr="0012261E">
        <w:rPr>
          <w:szCs w:val="24"/>
        </w:rPr>
        <w:t>assistance.</w:t>
      </w:r>
      <w:r w:rsidRPr="00294068">
        <w:rPr>
          <w:szCs w:val="24"/>
        </w:rPr>
        <w:t xml:space="preserve"> At your request, the PHA will refer you to organizations that may be able to further assist you.</w:t>
      </w:r>
    </w:p>
    <w:p w14:paraId="053E54B2" w14:textId="77777777" w:rsidR="00BE6951" w:rsidRPr="004C1ADD" w:rsidRDefault="00BE6951" w:rsidP="00BE6951">
      <w:pPr>
        <w:tabs>
          <w:tab w:val="clear" w:pos="1080"/>
        </w:tabs>
        <w:overflowPunct/>
        <w:autoSpaceDE/>
        <w:autoSpaceDN/>
        <w:adjustRightInd/>
        <w:spacing w:before="240"/>
        <w:ind w:right="-14"/>
        <w:textAlignment w:val="auto"/>
        <w:outlineLvl w:val="9"/>
        <w:rPr>
          <w:szCs w:val="24"/>
        </w:rPr>
      </w:pPr>
      <w:r w:rsidRPr="004C1ADD">
        <w:rPr>
          <w:szCs w:val="24"/>
        </w:rPr>
        <w:t xml:space="preserve">VAWA provisions do not supersede eligibility or other occupancy requirements that may apply under a covered housing program. </w:t>
      </w:r>
      <w:r w:rsidR="004C1ADD">
        <w:rPr>
          <w:szCs w:val="24"/>
        </w:rPr>
        <w:t>The PHA</w:t>
      </w:r>
      <w:r w:rsidRPr="004C1ADD">
        <w:rPr>
          <w:szCs w:val="24"/>
        </w:rPr>
        <w:t xml:space="preserve"> may be unable to transfer a tenant to a particular unit if the tenant cannot establish eligibility for that unit.</w:t>
      </w:r>
      <w:bookmarkEnd w:id="18"/>
    </w:p>
    <w:p w14:paraId="4343DA8D" w14:textId="77777777" w:rsidR="00351376" w:rsidRDefault="00351376" w:rsidP="00BE6951">
      <w:pPr>
        <w:tabs>
          <w:tab w:val="clear" w:pos="1080"/>
        </w:tabs>
        <w:overflowPunct/>
        <w:autoSpaceDE/>
        <w:autoSpaceDN/>
        <w:adjustRightInd/>
        <w:spacing w:before="240"/>
        <w:ind w:right="-14"/>
        <w:textAlignment w:val="auto"/>
        <w:outlineLvl w:val="9"/>
        <w:rPr>
          <w:szCs w:val="24"/>
        </w:rPr>
      </w:pPr>
      <w:r>
        <w:rPr>
          <w:b/>
          <w:bCs/>
          <w:szCs w:val="24"/>
        </w:rPr>
        <w:t>E</w:t>
      </w:r>
      <w:r>
        <w:rPr>
          <w:b/>
          <w:bCs/>
          <w:spacing w:val="-3"/>
          <w:szCs w:val="24"/>
        </w:rPr>
        <w:t>m</w:t>
      </w:r>
      <w:r>
        <w:rPr>
          <w:b/>
          <w:bCs/>
          <w:spacing w:val="1"/>
          <w:szCs w:val="24"/>
        </w:rPr>
        <w:t>e</w:t>
      </w:r>
      <w:r>
        <w:rPr>
          <w:b/>
          <w:bCs/>
          <w:spacing w:val="-1"/>
          <w:szCs w:val="24"/>
        </w:rPr>
        <w:t>r</w:t>
      </w:r>
      <w:r>
        <w:rPr>
          <w:b/>
          <w:bCs/>
          <w:szCs w:val="24"/>
        </w:rPr>
        <w:t>g</w:t>
      </w:r>
      <w:r>
        <w:rPr>
          <w:b/>
          <w:bCs/>
          <w:spacing w:val="-1"/>
          <w:szCs w:val="24"/>
        </w:rPr>
        <w:t>e</w:t>
      </w:r>
      <w:r>
        <w:rPr>
          <w:b/>
          <w:bCs/>
          <w:spacing w:val="1"/>
          <w:szCs w:val="24"/>
        </w:rPr>
        <w:t>n</w:t>
      </w:r>
      <w:r>
        <w:rPr>
          <w:b/>
          <w:bCs/>
          <w:spacing w:val="-1"/>
          <w:szCs w:val="24"/>
        </w:rPr>
        <w:t>c</w:t>
      </w:r>
      <w:r>
        <w:rPr>
          <w:b/>
          <w:bCs/>
          <w:szCs w:val="24"/>
        </w:rPr>
        <w:t>y Trans</w:t>
      </w:r>
      <w:r>
        <w:rPr>
          <w:b/>
          <w:bCs/>
          <w:spacing w:val="2"/>
          <w:szCs w:val="24"/>
        </w:rPr>
        <w:t>f</w:t>
      </w:r>
      <w:r>
        <w:rPr>
          <w:b/>
          <w:bCs/>
          <w:spacing w:val="-1"/>
          <w:szCs w:val="24"/>
        </w:rPr>
        <w:t>e</w:t>
      </w:r>
      <w:r>
        <w:rPr>
          <w:b/>
          <w:bCs/>
          <w:szCs w:val="24"/>
        </w:rPr>
        <w:t>r</w:t>
      </w:r>
      <w:r>
        <w:rPr>
          <w:b/>
          <w:bCs/>
          <w:spacing w:val="-1"/>
          <w:szCs w:val="24"/>
        </w:rPr>
        <w:t xml:space="preserve"> </w:t>
      </w:r>
      <w:r>
        <w:rPr>
          <w:b/>
          <w:bCs/>
          <w:spacing w:val="2"/>
          <w:szCs w:val="24"/>
        </w:rPr>
        <w:t>R</w:t>
      </w:r>
      <w:r>
        <w:rPr>
          <w:b/>
          <w:bCs/>
          <w:spacing w:val="-1"/>
          <w:szCs w:val="24"/>
        </w:rPr>
        <w:t>e</w:t>
      </w:r>
      <w:r>
        <w:rPr>
          <w:b/>
          <w:bCs/>
          <w:spacing w:val="1"/>
          <w:szCs w:val="24"/>
        </w:rPr>
        <w:t>qu</w:t>
      </w:r>
      <w:r>
        <w:rPr>
          <w:b/>
          <w:bCs/>
          <w:spacing w:val="-1"/>
          <w:szCs w:val="24"/>
        </w:rPr>
        <w:t>e</w:t>
      </w:r>
      <w:r>
        <w:rPr>
          <w:b/>
          <w:bCs/>
          <w:szCs w:val="24"/>
        </w:rPr>
        <w:t xml:space="preserve">st </w:t>
      </w:r>
      <w:r>
        <w:rPr>
          <w:b/>
          <w:bCs/>
          <w:spacing w:val="-1"/>
          <w:szCs w:val="24"/>
        </w:rPr>
        <w:t>D</w:t>
      </w:r>
      <w:r>
        <w:rPr>
          <w:b/>
          <w:bCs/>
          <w:szCs w:val="24"/>
        </w:rPr>
        <w:t>o</w:t>
      </w:r>
      <w:r>
        <w:rPr>
          <w:b/>
          <w:bCs/>
          <w:spacing w:val="-1"/>
          <w:szCs w:val="24"/>
        </w:rPr>
        <w:t>c</w:t>
      </w:r>
      <w:r>
        <w:rPr>
          <w:b/>
          <w:bCs/>
          <w:spacing w:val="3"/>
          <w:szCs w:val="24"/>
        </w:rPr>
        <w:t>u</w:t>
      </w:r>
      <w:r>
        <w:rPr>
          <w:b/>
          <w:bCs/>
          <w:spacing w:val="-3"/>
          <w:szCs w:val="24"/>
        </w:rPr>
        <w:t>m</w:t>
      </w:r>
      <w:r>
        <w:rPr>
          <w:b/>
          <w:bCs/>
          <w:spacing w:val="-1"/>
          <w:szCs w:val="24"/>
        </w:rPr>
        <w:t>e</w:t>
      </w:r>
      <w:r>
        <w:rPr>
          <w:b/>
          <w:bCs/>
          <w:spacing w:val="1"/>
          <w:szCs w:val="24"/>
        </w:rPr>
        <w:t>n</w:t>
      </w:r>
      <w:r>
        <w:rPr>
          <w:b/>
          <w:bCs/>
          <w:szCs w:val="24"/>
        </w:rPr>
        <w:t>ta</w:t>
      </w:r>
      <w:r>
        <w:rPr>
          <w:b/>
          <w:bCs/>
          <w:spacing w:val="-1"/>
          <w:szCs w:val="24"/>
        </w:rPr>
        <w:t>t</w:t>
      </w:r>
      <w:r>
        <w:rPr>
          <w:b/>
          <w:bCs/>
          <w:szCs w:val="24"/>
        </w:rPr>
        <w:t>ion</w:t>
      </w:r>
    </w:p>
    <w:p w14:paraId="1D241B4E" w14:textId="77777777" w:rsidR="006E10CC" w:rsidRDefault="00351376" w:rsidP="008D2BA0">
      <w:pPr>
        <w:spacing w:before="60"/>
        <w:ind w:right="-20"/>
        <w:rPr>
          <w:szCs w:val="24"/>
        </w:rPr>
      </w:pPr>
      <w:bookmarkStart w:id="19" w:name="_Hlk191898498"/>
      <w:r>
        <w:rPr>
          <w:szCs w:val="24"/>
        </w:rPr>
        <w:t xml:space="preserve">To </w:t>
      </w:r>
      <w:r>
        <w:rPr>
          <w:spacing w:val="-1"/>
          <w:szCs w:val="24"/>
        </w:rPr>
        <w:t>re</w:t>
      </w:r>
      <w:r>
        <w:rPr>
          <w:szCs w:val="24"/>
        </w:rPr>
        <w:t>qu</w:t>
      </w:r>
      <w:r>
        <w:rPr>
          <w:spacing w:val="-1"/>
          <w:szCs w:val="24"/>
        </w:rPr>
        <w:t>e</w:t>
      </w:r>
      <w:r>
        <w:rPr>
          <w:szCs w:val="24"/>
        </w:rPr>
        <w:t>st an</w:t>
      </w:r>
      <w:r>
        <w:rPr>
          <w:spacing w:val="2"/>
          <w:szCs w:val="24"/>
        </w:rPr>
        <w:t xml:space="preserve"> </w:t>
      </w:r>
      <w:r>
        <w:rPr>
          <w:spacing w:val="-1"/>
          <w:szCs w:val="24"/>
        </w:rPr>
        <w:t>e</w:t>
      </w:r>
      <w:r>
        <w:rPr>
          <w:szCs w:val="24"/>
        </w:rPr>
        <w:t>me</w:t>
      </w:r>
      <w:r>
        <w:rPr>
          <w:spacing w:val="1"/>
          <w:szCs w:val="24"/>
        </w:rPr>
        <w:t>r</w:t>
      </w:r>
      <w:r>
        <w:rPr>
          <w:szCs w:val="24"/>
        </w:rPr>
        <w:t>g</w:t>
      </w:r>
      <w:r>
        <w:rPr>
          <w:spacing w:val="-1"/>
          <w:szCs w:val="24"/>
        </w:rPr>
        <w:t>e</w:t>
      </w:r>
      <w:r>
        <w:rPr>
          <w:szCs w:val="24"/>
        </w:rPr>
        <w:t>n</w:t>
      </w:r>
      <w:r>
        <w:rPr>
          <w:spacing w:val="4"/>
          <w:szCs w:val="24"/>
        </w:rPr>
        <w:t>c</w:t>
      </w:r>
      <w:r>
        <w:rPr>
          <w:szCs w:val="24"/>
        </w:rPr>
        <w:t>y</w:t>
      </w:r>
      <w:r>
        <w:rPr>
          <w:spacing w:val="-2"/>
          <w:szCs w:val="24"/>
        </w:rPr>
        <w:t xml:space="preserve"> </w:t>
      </w:r>
      <w:r>
        <w:rPr>
          <w:szCs w:val="24"/>
        </w:rPr>
        <w:t>tr</w:t>
      </w:r>
      <w:r>
        <w:rPr>
          <w:spacing w:val="-1"/>
          <w:szCs w:val="24"/>
        </w:rPr>
        <w:t>a</w:t>
      </w:r>
      <w:r>
        <w:rPr>
          <w:szCs w:val="24"/>
        </w:rPr>
        <w:t>nsf</w:t>
      </w:r>
      <w:r>
        <w:rPr>
          <w:spacing w:val="-1"/>
          <w:szCs w:val="24"/>
        </w:rPr>
        <w:t>e</w:t>
      </w:r>
      <w:r>
        <w:rPr>
          <w:szCs w:val="24"/>
        </w:rPr>
        <w:t>r, t</w:t>
      </w:r>
      <w:r>
        <w:rPr>
          <w:spacing w:val="2"/>
          <w:szCs w:val="24"/>
        </w:rPr>
        <w:t>h</w:t>
      </w:r>
      <w:r>
        <w:rPr>
          <w:szCs w:val="24"/>
        </w:rPr>
        <w:t>e</w:t>
      </w:r>
      <w:r>
        <w:rPr>
          <w:spacing w:val="-1"/>
          <w:szCs w:val="24"/>
        </w:rPr>
        <w:t xml:space="preserve"> </w:t>
      </w:r>
      <w:r>
        <w:rPr>
          <w:szCs w:val="24"/>
        </w:rPr>
        <w:t>ten</w:t>
      </w:r>
      <w:r>
        <w:rPr>
          <w:spacing w:val="-1"/>
          <w:szCs w:val="24"/>
        </w:rPr>
        <w:t>a</w:t>
      </w:r>
      <w:r>
        <w:rPr>
          <w:szCs w:val="24"/>
        </w:rPr>
        <w:t>nt shall</w:t>
      </w:r>
      <w:r>
        <w:rPr>
          <w:spacing w:val="3"/>
          <w:szCs w:val="24"/>
        </w:rPr>
        <w:t xml:space="preserve"> </w:t>
      </w:r>
      <w:r>
        <w:rPr>
          <w:szCs w:val="24"/>
        </w:rPr>
        <w:t>not</w:t>
      </w:r>
      <w:r>
        <w:rPr>
          <w:spacing w:val="1"/>
          <w:szCs w:val="24"/>
        </w:rPr>
        <w:t>if</w:t>
      </w:r>
      <w:r>
        <w:rPr>
          <w:szCs w:val="24"/>
        </w:rPr>
        <w:t>y</w:t>
      </w:r>
      <w:r>
        <w:rPr>
          <w:spacing w:val="-5"/>
          <w:szCs w:val="24"/>
        </w:rPr>
        <w:t xml:space="preserve"> </w:t>
      </w:r>
      <w:r>
        <w:rPr>
          <w:szCs w:val="24"/>
        </w:rPr>
        <w:t>the PHA’s ma</w:t>
      </w:r>
      <w:r>
        <w:rPr>
          <w:spacing w:val="2"/>
          <w:szCs w:val="24"/>
        </w:rPr>
        <w:t>n</w:t>
      </w:r>
      <w:r>
        <w:rPr>
          <w:spacing w:val="1"/>
          <w:szCs w:val="24"/>
        </w:rPr>
        <w:t>a</w:t>
      </w:r>
      <w:r>
        <w:rPr>
          <w:spacing w:val="-2"/>
          <w:szCs w:val="24"/>
        </w:rPr>
        <w:t>g</w:t>
      </w:r>
      <w:r>
        <w:rPr>
          <w:spacing w:val="-1"/>
          <w:szCs w:val="24"/>
        </w:rPr>
        <w:t>e</w:t>
      </w:r>
      <w:r>
        <w:rPr>
          <w:szCs w:val="24"/>
        </w:rPr>
        <w:t>ment</w:t>
      </w:r>
      <w:r>
        <w:rPr>
          <w:spacing w:val="2"/>
          <w:szCs w:val="24"/>
        </w:rPr>
        <w:t xml:space="preserve"> </w:t>
      </w:r>
      <w:r>
        <w:rPr>
          <w:szCs w:val="24"/>
        </w:rPr>
        <w:t>of</w:t>
      </w:r>
      <w:r>
        <w:rPr>
          <w:spacing w:val="-1"/>
          <w:szCs w:val="24"/>
        </w:rPr>
        <w:t>f</w:t>
      </w:r>
      <w:r>
        <w:rPr>
          <w:szCs w:val="24"/>
        </w:rPr>
        <w:t>ice</w:t>
      </w:r>
      <w:r>
        <w:rPr>
          <w:spacing w:val="1"/>
          <w:szCs w:val="24"/>
        </w:rPr>
        <w:t xml:space="preserve"> </w:t>
      </w:r>
      <w:r>
        <w:rPr>
          <w:spacing w:val="-1"/>
          <w:szCs w:val="24"/>
        </w:rPr>
        <w:t>a</w:t>
      </w:r>
      <w:r>
        <w:rPr>
          <w:szCs w:val="24"/>
        </w:rPr>
        <w:t>nd submit</w:t>
      </w:r>
      <w:r>
        <w:rPr>
          <w:spacing w:val="1"/>
          <w:szCs w:val="24"/>
        </w:rPr>
        <w:t xml:space="preserve"> </w:t>
      </w:r>
      <w:r>
        <w:rPr>
          <w:szCs w:val="24"/>
        </w:rPr>
        <w:t xml:space="preserve">a </w:t>
      </w:r>
      <w:r>
        <w:rPr>
          <w:position w:val="-1"/>
          <w:szCs w:val="24"/>
        </w:rPr>
        <w:t>w</w:t>
      </w:r>
      <w:r>
        <w:rPr>
          <w:spacing w:val="-1"/>
          <w:position w:val="-1"/>
          <w:szCs w:val="24"/>
        </w:rPr>
        <w:t>r</w:t>
      </w:r>
      <w:r>
        <w:rPr>
          <w:position w:val="-1"/>
          <w:szCs w:val="24"/>
        </w:rPr>
        <w:t>i</w:t>
      </w:r>
      <w:r>
        <w:rPr>
          <w:spacing w:val="1"/>
          <w:position w:val="-1"/>
          <w:szCs w:val="24"/>
        </w:rPr>
        <w:t>t</w:t>
      </w:r>
      <w:r>
        <w:rPr>
          <w:position w:val="-1"/>
          <w:szCs w:val="24"/>
        </w:rPr>
        <w:t xml:space="preserve">ten </w:t>
      </w:r>
      <w:r>
        <w:rPr>
          <w:spacing w:val="-1"/>
          <w:position w:val="-1"/>
          <w:szCs w:val="24"/>
        </w:rPr>
        <w:t>re</w:t>
      </w:r>
      <w:r>
        <w:rPr>
          <w:position w:val="-1"/>
          <w:szCs w:val="24"/>
        </w:rPr>
        <w:t>qu</w:t>
      </w:r>
      <w:r>
        <w:rPr>
          <w:spacing w:val="-1"/>
          <w:position w:val="-1"/>
          <w:szCs w:val="24"/>
        </w:rPr>
        <w:t>e</w:t>
      </w:r>
      <w:r>
        <w:rPr>
          <w:position w:val="-1"/>
          <w:szCs w:val="24"/>
        </w:rPr>
        <w:t>st f</w:t>
      </w:r>
      <w:r>
        <w:rPr>
          <w:spacing w:val="2"/>
          <w:position w:val="-1"/>
          <w:szCs w:val="24"/>
        </w:rPr>
        <w:t>o</w:t>
      </w:r>
      <w:r>
        <w:rPr>
          <w:position w:val="-1"/>
          <w:szCs w:val="24"/>
        </w:rPr>
        <w:t>r a</w:t>
      </w:r>
      <w:r>
        <w:rPr>
          <w:spacing w:val="-2"/>
          <w:position w:val="-1"/>
          <w:szCs w:val="24"/>
        </w:rPr>
        <w:t xml:space="preserve"> </w:t>
      </w:r>
      <w:r>
        <w:rPr>
          <w:position w:val="-1"/>
          <w:szCs w:val="24"/>
        </w:rPr>
        <w:t>t</w:t>
      </w:r>
      <w:r>
        <w:rPr>
          <w:spacing w:val="2"/>
          <w:position w:val="-1"/>
          <w:szCs w:val="24"/>
        </w:rPr>
        <w:t>r</w:t>
      </w:r>
      <w:r>
        <w:rPr>
          <w:spacing w:val="-1"/>
          <w:position w:val="-1"/>
          <w:szCs w:val="24"/>
        </w:rPr>
        <w:t>a</w:t>
      </w:r>
      <w:r>
        <w:rPr>
          <w:spacing w:val="2"/>
          <w:position w:val="-1"/>
          <w:szCs w:val="24"/>
        </w:rPr>
        <w:t>n</w:t>
      </w:r>
      <w:r>
        <w:rPr>
          <w:position w:val="-1"/>
          <w:szCs w:val="24"/>
        </w:rPr>
        <w:t>sf</w:t>
      </w:r>
      <w:r>
        <w:rPr>
          <w:spacing w:val="-1"/>
          <w:position w:val="-1"/>
          <w:szCs w:val="24"/>
        </w:rPr>
        <w:t>e</w:t>
      </w:r>
      <w:r>
        <w:rPr>
          <w:position w:val="-1"/>
          <w:szCs w:val="24"/>
        </w:rPr>
        <w:t>r to</w:t>
      </w:r>
      <w:r>
        <w:rPr>
          <w:spacing w:val="1"/>
          <w:position w:val="-1"/>
          <w:szCs w:val="24"/>
        </w:rPr>
        <w:t xml:space="preserve"> </w:t>
      </w:r>
      <w:r>
        <w:rPr>
          <w:b/>
          <w:bCs/>
          <w:spacing w:val="-1"/>
          <w:position w:val="-1"/>
          <w:szCs w:val="24"/>
        </w:rPr>
        <w:t>any PHA office</w:t>
      </w:r>
      <w:r>
        <w:rPr>
          <w:position w:val="-1"/>
          <w:szCs w:val="24"/>
        </w:rPr>
        <w:t xml:space="preserve">. </w:t>
      </w:r>
      <w:r w:rsidR="006E10CC">
        <w:rPr>
          <w:szCs w:val="24"/>
        </w:rPr>
        <w:t xml:space="preserve">If the PHA does not already have documentation of the occurrence of domestic violence, dating violence, sexual assault, or stalking, the PHA may ask for this documentation in accordance with 24 CFR 5.2007. Unless the PHA receives documentation that contains conflicting information, as described in 24 CFR 5.2007(b)(2), the PHA cannot require third-party documentation to determine status as a VAWA </w:t>
      </w:r>
      <w:r w:rsidR="006E10CC">
        <w:rPr>
          <w:szCs w:val="24"/>
        </w:rPr>
        <w:lastRenderedPageBreak/>
        <w:t xml:space="preserve">victim for emergency transfer eligibility. </w:t>
      </w:r>
      <w:r>
        <w:rPr>
          <w:position w:val="-1"/>
          <w:szCs w:val="24"/>
        </w:rPr>
        <w:t>The PHA wi</w:t>
      </w:r>
      <w:r>
        <w:rPr>
          <w:spacing w:val="1"/>
          <w:position w:val="-1"/>
          <w:szCs w:val="24"/>
        </w:rPr>
        <w:t>l</w:t>
      </w:r>
      <w:r>
        <w:rPr>
          <w:position w:val="-1"/>
          <w:szCs w:val="24"/>
        </w:rPr>
        <w:t xml:space="preserve">l provide </w:t>
      </w:r>
      <w:r>
        <w:rPr>
          <w:spacing w:val="-1"/>
          <w:position w:val="-1"/>
          <w:szCs w:val="24"/>
        </w:rPr>
        <w:t>rea</w:t>
      </w:r>
      <w:r>
        <w:rPr>
          <w:position w:val="-1"/>
          <w:szCs w:val="24"/>
        </w:rPr>
        <w:t>sona</w:t>
      </w:r>
      <w:r>
        <w:rPr>
          <w:spacing w:val="-1"/>
          <w:position w:val="-1"/>
          <w:szCs w:val="24"/>
        </w:rPr>
        <w:t>b</w:t>
      </w:r>
      <w:r>
        <w:rPr>
          <w:position w:val="-1"/>
          <w:szCs w:val="24"/>
        </w:rPr>
        <w:t xml:space="preserve">le </w:t>
      </w:r>
      <w:r>
        <w:rPr>
          <w:spacing w:val="-1"/>
          <w:szCs w:val="24"/>
        </w:rPr>
        <w:t>acc</w:t>
      </w:r>
      <w:r>
        <w:rPr>
          <w:szCs w:val="24"/>
        </w:rPr>
        <w:t>om</w:t>
      </w:r>
      <w:r>
        <w:rPr>
          <w:spacing w:val="1"/>
          <w:szCs w:val="24"/>
        </w:rPr>
        <w:t>m</w:t>
      </w:r>
      <w:r>
        <w:rPr>
          <w:szCs w:val="24"/>
        </w:rPr>
        <w:t>od</w:t>
      </w:r>
      <w:r>
        <w:rPr>
          <w:spacing w:val="-1"/>
          <w:szCs w:val="24"/>
        </w:rPr>
        <w:t>a</w:t>
      </w:r>
      <w:r>
        <w:rPr>
          <w:szCs w:val="24"/>
        </w:rPr>
        <w:t>t</w:t>
      </w:r>
      <w:r>
        <w:rPr>
          <w:spacing w:val="1"/>
          <w:szCs w:val="24"/>
        </w:rPr>
        <w:t>i</w:t>
      </w:r>
      <w:r>
        <w:rPr>
          <w:szCs w:val="24"/>
        </w:rPr>
        <w:t>ons to th</w:t>
      </w:r>
      <w:r>
        <w:rPr>
          <w:spacing w:val="1"/>
          <w:szCs w:val="24"/>
        </w:rPr>
        <w:t>i</w:t>
      </w:r>
      <w:r>
        <w:rPr>
          <w:szCs w:val="24"/>
        </w:rPr>
        <w:t>s poli</w:t>
      </w:r>
      <w:r>
        <w:rPr>
          <w:spacing w:val="2"/>
          <w:szCs w:val="24"/>
        </w:rPr>
        <w:t>c</w:t>
      </w:r>
      <w:r>
        <w:rPr>
          <w:szCs w:val="24"/>
        </w:rPr>
        <w:t>y</w:t>
      </w:r>
      <w:r>
        <w:rPr>
          <w:spacing w:val="-5"/>
          <w:szCs w:val="24"/>
        </w:rPr>
        <w:t xml:space="preserve"> </w:t>
      </w:r>
      <w:r>
        <w:rPr>
          <w:spacing w:val="-1"/>
          <w:szCs w:val="24"/>
        </w:rPr>
        <w:t>f</w:t>
      </w:r>
      <w:r>
        <w:rPr>
          <w:spacing w:val="2"/>
          <w:szCs w:val="24"/>
        </w:rPr>
        <w:t>o</w:t>
      </w:r>
      <w:r>
        <w:rPr>
          <w:szCs w:val="24"/>
        </w:rPr>
        <w:t>r individu</w:t>
      </w:r>
      <w:r>
        <w:rPr>
          <w:spacing w:val="-1"/>
          <w:szCs w:val="24"/>
        </w:rPr>
        <w:t>a</w:t>
      </w:r>
      <w:r>
        <w:rPr>
          <w:szCs w:val="24"/>
        </w:rPr>
        <w:t>ls with d</w:t>
      </w:r>
      <w:r>
        <w:rPr>
          <w:spacing w:val="1"/>
          <w:szCs w:val="24"/>
        </w:rPr>
        <w:t>i</w:t>
      </w:r>
      <w:r>
        <w:rPr>
          <w:szCs w:val="24"/>
        </w:rPr>
        <w:t>s</w:t>
      </w:r>
      <w:r>
        <w:rPr>
          <w:spacing w:val="-1"/>
          <w:szCs w:val="24"/>
        </w:rPr>
        <w:t>a</w:t>
      </w:r>
      <w:r>
        <w:rPr>
          <w:szCs w:val="24"/>
        </w:rPr>
        <w:t>bi</w:t>
      </w:r>
      <w:r>
        <w:rPr>
          <w:spacing w:val="1"/>
          <w:szCs w:val="24"/>
        </w:rPr>
        <w:t>l</w:t>
      </w:r>
      <w:r>
        <w:rPr>
          <w:szCs w:val="24"/>
        </w:rPr>
        <w:t>i</w:t>
      </w:r>
      <w:r>
        <w:rPr>
          <w:spacing w:val="1"/>
          <w:szCs w:val="24"/>
        </w:rPr>
        <w:t>t</w:t>
      </w:r>
      <w:r>
        <w:rPr>
          <w:szCs w:val="24"/>
        </w:rPr>
        <w:t xml:space="preserve">ies. </w:t>
      </w:r>
    </w:p>
    <w:p w14:paraId="0D384F23" w14:textId="77777777" w:rsidR="00351376" w:rsidRDefault="00351376" w:rsidP="008D2BA0">
      <w:pPr>
        <w:spacing w:before="60"/>
        <w:ind w:right="-20"/>
        <w:rPr>
          <w:szCs w:val="24"/>
        </w:rPr>
      </w:pPr>
      <w:r>
        <w:rPr>
          <w:szCs w:val="24"/>
        </w:rPr>
        <w:t>The</w:t>
      </w:r>
      <w:r>
        <w:rPr>
          <w:spacing w:val="-1"/>
          <w:szCs w:val="24"/>
        </w:rPr>
        <w:t xml:space="preserve"> </w:t>
      </w:r>
      <w:r>
        <w:rPr>
          <w:szCs w:val="24"/>
        </w:rPr>
        <w:t>ten</w:t>
      </w:r>
      <w:r>
        <w:rPr>
          <w:spacing w:val="-1"/>
          <w:szCs w:val="24"/>
        </w:rPr>
        <w:t>a</w:t>
      </w:r>
      <w:r>
        <w:rPr>
          <w:szCs w:val="24"/>
        </w:rPr>
        <w:t>nt’s w</w:t>
      </w:r>
      <w:r>
        <w:rPr>
          <w:spacing w:val="-1"/>
          <w:szCs w:val="24"/>
        </w:rPr>
        <w:t>r</w:t>
      </w:r>
      <w:r>
        <w:rPr>
          <w:szCs w:val="24"/>
        </w:rPr>
        <w:t>i</w:t>
      </w:r>
      <w:r>
        <w:rPr>
          <w:spacing w:val="1"/>
          <w:szCs w:val="24"/>
        </w:rPr>
        <w:t>t</w:t>
      </w:r>
      <w:r>
        <w:rPr>
          <w:szCs w:val="24"/>
        </w:rPr>
        <w:t xml:space="preserve">ten </w:t>
      </w:r>
      <w:r>
        <w:rPr>
          <w:spacing w:val="-1"/>
          <w:szCs w:val="24"/>
        </w:rPr>
        <w:t>re</w:t>
      </w:r>
      <w:r>
        <w:rPr>
          <w:szCs w:val="24"/>
        </w:rPr>
        <w:t>q</w:t>
      </w:r>
      <w:r>
        <w:rPr>
          <w:spacing w:val="2"/>
          <w:szCs w:val="24"/>
        </w:rPr>
        <w:t>u</w:t>
      </w:r>
      <w:r>
        <w:rPr>
          <w:spacing w:val="-1"/>
          <w:szCs w:val="24"/>
        </w:rPr>
        <w:t>e</w:t>
      </w:r>
      <w:r>
        <w:rPr>
          <w:szCs w:val="24"/>
        </w:rPr>
        <w:t xml:space="preserve">st for </w:t>
      </w:r>
      <w:r>
        <w:rPr>
          <w:spacing w:val="-1"/>
          <w:szCs w:val="24"/>
        </w:rPr>
        <w:t>a</w:t>
      </w:r>
      <w:r>
        <w:rPr>
          <w:szCs w:val="24"/>
        </w:rPr>
        <w:t xml:space="preserve">n </w:t>
      </w:r>
      <w:r>
        <w:rPr>
          <w:spacing w:val="-1"/>
          <w:szCs w:val="24"/>
        </w:rPr>
        <w:t>e</w:t>
      </w:r>
      <w:r>
        <w:rPr>
          <w:szCs w:val="24"/>
        </w:rPr>
        <w:t>me</w:t>
      </w:r>
      <w:r>
        <w:rPr>
          <w:spacing w:val="1"/>
          <w:szCs w:val="24"/>
        </w:rPr>
        <w:t>r</w:t>
      </w:r>
      <w:r>
        <w:rPr>
          <w:szCs w:val="24"/>
        </w:rPr>
        <w:t>g</w:t>
      </w:r>
      <w:r>
        <w:rPr>
          <w:spacing w:val="-1"/>
          <w:szCs w:val="24"/>
        </w:rPr>
        <w:t>e</w:t>
      </w:r>
      <w:r>
        <w:rPr>
          <w:szCs w:val="24"/>
        </w:rPr>
        <w:t>n</w:t>
      </w:r>
      <w:r>
        <w:rPr>
          <w:spacing w:val="4"/>
          <w:szCs w:val="24"/>
        </w:rPr>
        <w:t>c</w:t>
      </w:r>
      <w:r>
        <w:rPr>
          <w:szCs w:val="24"/>
        </w:rPr>
        <w:t>y</w:t>
      </w:r>
      <w:r>
        <w:rPr>
          <w:spacing w:val="-5"/>
          <w:szCs w:val="24"/>
        </w:rPr>
        <w:t xml:space="preserve"> </w:t>
      </w:r>
      <w:r>
        <w:rPr>
          <w:szCs w:val="24"/>
        </w:rPr>
        <w:t>t</w:t>
      </w:r>
      <w:r>
        <w:rPr>
          <w:spacing w:val="2"/>
          <w:szCs w:val="24"/>
        </w:rPr>
        <w:t>r</w:t>
      </w:r>
      <w:r>
        <w:rPr>
          <w:spacing w:val="-1"/>
          <w:szCs w:val="24"/>
        </w:rPr>
        <w:t>a</w:t>
      </w:r>
      <w:r>
        <w:rPr>
          <w:szCs w:val="24"/>
        </w:rPr>
        <w:t>nsf</w:t>
      </w:r>
      <w:r>
        <w:rPr>
          <w:spacing w:val="-1"/>
          <w:szCs w:val="24"/>
        </w:rPr>
        <w:t>e</w:t>
      </w:r>
      <w:r>
        <w:rPr>
          <w:szCs w:val="24"/>
        </w:rPr>
        <w:t>r s</w:t>
      </w:r>
      <w:r>
        <w:rPr>
          <w:spacing w:val="2"/>
          <w:szCs w:val="24"/>
        </w:rPr>
        <w:t>h</w:t>
      </w:r>
      <w:r>
        <w:rPr>
          <w:szCs w:val="24"/>
        </w:rPr>
        <w:t xml:space="preserve">ould </w:t>
      </w:r>
      <w:r>
        <w:rPr>
          <w:spacing w:val="1"/>
          <w:szCs w:val="24"/>
        </w:rPr>
        <w:t>i</w:t>
      </w:r>
      <w:r>
        <w:rPr>
          <w:szCs w:val="24"/>
        </w:rPr>
        <w:t>n</w:t>
      </w:r>
      <w:r>
        <w:rPr>
          <w:spacing w:val="-1"/>
          <w:szCs w:val="24"/>
        </w:rPr>
        <w:t>c</w:t>
      </w:r>
      <w:r>
        <w:rPr>
          <w:szCs w:val="24"/>
        </w:rPr>
        <w:t xml:space="preserve">lude </w:t>
      </w:r>
      <w:r>
        <w:rPr>
          <w:spacing w:val="-1"/>
          <w:szCs w:val="24"/>
        </w:rPr>
        <w:t>e</w:t>
      </w:r>
      <w:r>
        <w:rPr>
          <w:szCs w:val="24"/>
        </w:rPr>
        <w:t>i</w:t>
      </w:r>
      <w:r>
        <w:rPr>
          <w:spacing w:val="1"/>
          <w:szCs w:val="24"/>
        </w:rPr>
        <w:t>t</w:t>
      </w:r>
      <w:r>
        <w:rPr>
          <w:szCs w:val="24"/>
        </w:rPr>
        <w:t>h</w:t>
      </w:r>
      <w:r>
        <w:rPr>
          <w:spacing w:val="-1"/>
          <w:szCs w:val="24"/>
        </w:rPr>
        <w:t>e</w:t>
      </w:r>
      <w:r>
        <w:rPr>
          <w:szCs w:val="24"/>
        </w:rPr>
        <w:t>r:</w:t>
      </w:r>
    </w:p>
    <w:p w14:paraId="4440B659" w14:textId="77777777" w:rsidR="00351376" w:rsidRDefault="00351376" w:rsidP="008D2BA0">
      <w:pPr>
        <w:spacing w:before="60"/>
        <w:ind w:left="820" w:right="354" w:hanging="360"/>
        <w:rPr>
          <w:szCs w:val="24"/>
        </w:rPr>
      </w:pPr>
      <w:r>
        <w:rPr>
          <w:szCs w:val="24"/>
        </w:rPr>
        <w:t xml:space="preserve">1.  </w:t>
      </w:r>
      <w:r w:rsidR="00D81A36">
        <w:rPr>
          <w:szCs w:val="24"/>
        </w:rPr>
        <w:tab/>
      </w:r>
      <w:r>
        <w:rPr>
          <w:szCs w:val="24"/>
        </w:rPr>
        <w:t>A st</w:t>
      </w:r>
      <w:r>
        <w:rPr>
          <w:spacing w:val="-1"/>
          <w:szCs w:val="24"/>
        </w:rPr>
        <w:t>a</w:t>
      </w:r>
      <w:r>
        <w:rPr>
          <w:szCs w:val="24"/>
        </w:rPr>
        <w:t>tem</w:t>
      </w:r>
      <w:r>
        <w:rPr>
          <w:spacing w:val="-1"/>
          <w:szCs w:val="24"/>
        </w:rPr>
        <w:t>e</w:t>
      </w:r>
      <w:r>
        <w:rPr>
          <w:szCs w:val="24"/>
        </w:rPr>
        <w:t>nt e</w:t>
      </w:r>
      <w:r>
        <w:rPr>
          <w:spacing w:val="2"/>
          <w:szCs w:val="24"/>
        </w:rPr>
        <w:t>x</w:t>
      </w:r>
      <w:r>
        <w:rPr>
          <w:szCs w:val="24"/>
        </w:rPr>
        <w:t>p</w:t>
      </w:r>
      <w:r>
        <w:rPr>
          <w:spacing w:val="-1"/>
          <w:szCs w:val="24"/>
        </w:rPr>
        <w:t>re</w:t>
      </w:r>
      <w:r>
        <w:rPr>
          <w:szCs w:val="24"/>
        </w:rPr>
        <w:t>ss</w:t>
      </w:r>
      <w:r>
        <w:rPr>
          <w:spacing w:val="1"/>
          <w:szCs w:val="24"/>
        </w:rPr>
        <w:t>i</w:t>
      </w:r>
      <w:r>
        <w:rPr>
          <w:szCs w:val="24"/>
        </w:rPr>
        <w:t>ng</w:t>
      </w:r>
      <w:r>
        <w:rPr>
          <w:spacing w:val="-1"/>
          <w:szCs w:val="24"/>
        </w:rPr>
        <w:t xml:space="preserve"> </w:t>
      </w:r>
      <w:r>
        <w:rPr>
          <w:spacing w:val="3"/>
          <w:szCs w:val="24"/>
        </w:rPr>
        <w:t>t</w:t>
      </w:r>
      <w:r>
        <w:rPr>
          <w:szCs w:val="24"/>
        </w:rPr>
        <w:t>h</w:t>
      </w:r>
      <w:r>
        <w:rPr>
          <w:spacing w:val="-1"/>
          <w:szCs w:val="24"/>
        </w:rPr>
        <w:t>a</w:t>
      </w:r>
      <w:r>
        <w:rPr>
          <w:szCs w:val="24"/>
        </w:rPr>
        <w:t xml:space="preserve">t </w:t>
      </w:r>
      <w:r>
        <w:rPr>
          <w:spacing w:val="1"/>
          <w:szCs w:val="24"/>
        </w:rPr>
        <w:t>t</w:t>
      </w:r>
      <w:r>
        <w:rPr>
          <w:szCs w:val="24"/>
        </w:rPr>
        <w:t>he ten</w:t>
      </w:r>
      <w:r>
        <w:rPr>
          <w:spacing w:val="-1"/>
          <w:szCs w:val="24"/>
        </w:rPr>
        <w:t>a</w:t>
      </w:r>
      <w:r>
        <w:rPr>
          <w:szCs w:val="24"/>
        </w:rPr>
        <w:t>nt</w:t>
      </w:r>
      <w:r>
        <w:rPr>
          <w:spacing w:val="1"/>
          <w:szCs w:val="24"/>
        </w:rPr>
        <w:t xml:space="preserve"> </w:t>
      </w:r>
      <w:r>
        <w:rPr>
          <w:szCs w:val="24"/>
        </w:rPr>
        <w:t>re</w:t>
      </w:r>
      <w:r>
        <w:rPr>
          <w:spacing w:val="-1"/>
          <w:szCs w:val="24"/>
        </w:rPr>
        <w:t>a</w:t>
      </w:r>
      <w:r>
        <w:rPr>
          <w:szCs w:val="24"/>
        </w:rPr>
        <w:t>sona</w:t>
      </w:r>
      <w:r>
        <w:rPr>
          <w:spacing w:val="-1"/>
          <w:szCs w:val="24"/>
        </w:rPr>
        <w:t>b</w:t>
      </w:r>
      <w:r>
        <w:rPr>
          <w:spacing w:val="5"/>
          <w:szCs w:val="24"/>
        </w:rPr>
        <w:t>l</w:t>
      </w:r>
      <w:r>
        <w:rPr>
          <w:szCs w:val="24"/>
        </w:rPr>
        <w:t>y</w:t>
      </w:r>
      <w:r>
        <w:rPr>
          <w:spacing w:val="-3"/>
          <w:szCs w:val="24"/>
        </w:rPr>
        <w:t xml:space="preserve"> </w:t>
      </w:r>
      <w:r>
        <w:rPr>
          <w:szCs w:val="24"/>
        </w:rPr>
        <w:t>b</w:t>
      </w:r>
      <w:r>
        <w:rPr>
          <w:spacing w:val="-1"/>
          <w:szCs w:val="24"/>
        </w:rPr>
        <w:t>e</w:t>
      </w:r>
      <w:r>
        <w:rPr>
          <w:szCs w:val="24"/>
        </w:rPr>
        <w:t>l</w:t>
      </w:r>
      <w:r>
        <w:rPr>
          <w:spacing w:val="1"/>
          <w:szCs w:val="24"/>
        </w:rPr>
        <w:t>i</w:t>
      </w:r>
      <w:r>
        <w:rPr>
          <w:spacing w:val="-1"/>
          <w:szCs w:val="24"/>
        </w:rPr>
        <w:t>e</w:t>
      </w:r>
      <w:r>
        <w:rPr>
          <w:szCs w:val="24"/>
        </w:rPr>
        <w:t>ves</w:t>
      </w:r>
      <w:r>
        <w:rPr>
          <w:spacing w:val="1"/>
          <w:szCs w:val="24"/>
        </w:rPr>
        <w:t xml:space="preserve"> </w:t>
      </w:r>
      <w:r>
        <w:rPr>
          <w:szCs w:val="24"/>
        </w:rPr>
        <w:t>that the</w:t>
      </w:r>
      <w:r>
        <w:rPr>
          <w:spacing w:val="-1"/>
          <w:szCs w:val="24"/>
        </w:rPr>
        <w:t>r</w:t>
      </w:r>
      <w:r>
        <w:rPr>
          <w:szCs w:val="24"/>
        </w:rPr>
        <w:t>e</w:t>
      </w:r>
      <w:r>
        <w:rPr>
          <w:spacing w:val="1"/>
          <w:szCs w:val="24"/>
        </w:rPr>
        <w:t xml:space="preserve"> </w:t>
      </w:r>
      <w:r>
        <w:rPr>
          <w:szCs w:val="24"/>
        </w:rPr>
        <w:t>is a thr</w:t>
      </w:r>
      <w:r>
        <w:rPr>
          <w:spacing w:val="-1"/>
          <w:szCs w:val="24"/>
        </w:rPr>
        <w:t>ea</w:t>
      </w:r>
      <w:r>
        <w:rPr>
          <w:szCs w:val="24"/>
        </w:rPr>
        <w:t>t of i</w:t>
      </w:r>
      <w:r>
        <w:rPr>
          <w:spacing w:val="1"/>
          <w:szCs w:val="24"/>
        </w:rPr>
        <w:t>m</w:t>
      </w:r>
      <w:r>
        <w:rPr>
          <w:szCs w:val="24"/>
        </w:rPr>
        <w:t>m</w:t>
      </w:r>
      <w:r>
        <w:rPr>
          <w:spacing w:val="1"/>
          <w:szCs w:val="24"/>
        </w:rPr>
        <w:t>i</w:t>
      </w:r>
      <w:r>
        <w:rPr>
          <w:szCs w:val="24"/>
        </w:rPr>
        <w:t>n</w:t>
      </w:r>
      <w:r>
        <w:rPr>
          <w:spacing w:val="-1"/>
          <w:szCs w:val="24"/>
        </w:rPr>
        <w:t>e</w:t>
      </w:r>
      <w:r>
        <w:rPr>
          <w:szCs w:val="24"/>
        </w:rPr>
        <w:t>nt ha</w:t>
      </w:r>
      <w:r>
        <w:rPr>
          <w:spacing w:val="-1"/>
          <w:szCs w:val="24"/>
        </w:rPr>
        <w:t>r</w:t>
      </w:r>
      <w:r>
        <w:rPr>
          <w:szCs w:val="24"/>
        </w:rPr>
        <w:t>m f</w:t>
      </w:r>
      <w:r>
        <w:rPr>
          <w:spacing w:val="-1"/>
          <w:szCs w:val="24"/>
        </w:rPr>
        <w:t>r</w:t>
      </w:r>
      <w:r>
        <w:rPr>
          <w:szCs w:val="24"/>
        </w:rPr>
        <w:t>om fu</w:t>
      </w:r>
      <w:r>
        <w:rPr>
          <w:spacing w:val="-1"/>
          <w:szCs w:val="24"/>
        </w:rPr>
        <w:t>r</w:t>
      </w:r>
      <w:r>
        <w:rPr>
          <w:spacing w:val="3"/>
          <w:szCs w:val="24"/>
        </w:rPr>
        <w:t>t</w:t>
      </w:r>
      <w:r>
        <w:rPr>
          <w:szCs w:val="24"/>
        </w:rPr>
        <w:t>h</w:t>
      </w:r>
      <w:r>
        <w:rPr>
          <w:spacing w:val="-1"/>
          <w:szCs w:val="24"/>
        </w:rPr>
        <w:t>e</w:t>
      </w:r>
      <w:r>
        <w:rPr>
          <w:szCs w:val="24"/>
        </w:rPr>
        <w:t>r violen</w:t>
      </w:r>
      <w:r>
        <w:rPr>
          <w:spacing w:val="-2"/>
          <w:szCs w:val="24"/>
        </w:rPr>
        <w:t>c</w:t>
      </w:r>
      <w:r>
        <w:rPr>
          <w:szCs w:val="24"/>
        </w:rPr>
        <w:t>e</w:t>
      </w:r>
      <w:r w:rsidR="006E10CC">
        <w:rPr>
          <w:szCs w:val="24"/>
        </w:rPr>
        <w:t>, including trauma,</w:t>
      </w:r>
      <w:r>
        <w:rPr>
          <w:spacing w:val="-1"/>
          <w:szCs w:val="24"/>
        </w:rPr>
        <w:t xml:space="preserve"> </w:t>
      </w:r>
      <w:r>
        <w:rPr>
          <w:spacing w:val="3"/>
          <w:szCs w:val="24"/>
        </w:rPr>
        <w:t>i</w:t>
      </w:r>
      <w:r>
        <w:rPr>
          <w:szCs w:val="24"/>
        </w:rPr>
        <w:t>f</w:t>
      </w:r>
      <w:r>
        <w:rPr>
          <w:spacing w:val="1"/>
          <w:szCs w:val="24"/>
        </w:rPr>
        <w:t xml:space="preserve"> </w:t>
      </w:r>
      <w:r>
        <w:rPr>
          <w:szCs w:val="24"/>
        </w:rPr>
        <w:t>the t</w:t>
      </w:r>
      <w:r>
        <w:rPr>
          <w:spacing w:val="-1"/>
          <w:szCs w:val="24"/>
        </w:rPr>
        <w:t>e</w:t>
      </w:r>
      <w:r>
        <w:rPr>
          <w:szCs w:val="24"/>
        </w:rPr>
        <w:t>n</w:t>
      </w:r>
      <w:r>
        <w:rPr>
          <w:spacing w:val="-1"/>
          <w:szCs w:val="24"/>
        </w:rPr>
        <w:t>a</w:t>
      </w:r>
      <w:r>
        <w:rPr>
          <w:szCs w:val="24"/>
        </w:rPr>
        <w:t>nt</w:t>
      </w:r>
      <w:r>
        <w:rPr>
          <w:spacing w:val="3"/>
          <w:szCs w:val="24"/>
        </w:rPr>
        <w:t xml:space="preserve"> </w:t>
      </w:r>
      <w:r w:rsidR="006E10CC">
        <w:rPr>
          <w:spacing w:val="3"/>
          <w:szCs w:val="24"/>
        </w:rPr>
        <w:t xml:space="preserve">(or household member) </w:t>
      </w:r>
      <w:r>
        <w:rPr>
          <w:szCs w:val="24"/>
        </w:rPr>
        <w:t>w</w:t>
      </w:r>
      <w:r>
        <w:rPr>
          <w:spacing w:val="-1"/>
          <w:szCs w:val="24"/>
        </w:rPr>
        <w:t>e</w:t>
      </w:r>
      <w:r>
        <w:rPr>
          <w:szCs w:val="24"/>
        </w:rPr>
        <w:t>re</w:t>
      </w:r>
      <w:r>
        <w:rPr>
          <w:spacing w:val="-2"/>
          <w:szCs w:val="24"/>
        </w:rPr>
        <w:t xml:space="preserve"> </w:t>
      </w:r>
      <w:r>
        <w:rPr>
          <w:szCs w:val="24"/>
        </w:rPr>
        <w:t xml:space="preserve">to </w:t>
      </w:r>
      <w:r>
        <w:rPr>
          <w:spacing w:val="2"/>
          <w:szCs w:val="24"/>
        </w:rPr>
        <w:t>r</w:t>
      </w:r>
      <w:r>
        <w:rPr>
          <w:spacing w:val="-1"/>
          <w:szCs w:val="24"/>
        </w:rPr>
        <w:t>e</w:t>
      </w:r>
      <w:r>
        <w:rPr>
          <w:szCs w:val="24"/>
        </w:rPr>
        <w:t xml:space="preserve">main in </w:t>
      </w:r>
      <w:r>
        <w:rPr>
          <w:spacing w:val="1"/>
          <w:szCs w:val="24"/>
        </w:rPr>
        <w:t>t</w:t>
      </w:r>
      <w:r>
        <w:rPr>
          <w:szCs w:val="24"/>
        </w:rPr>
        <w:t>he</w:t>
      </w:r>
      <w:r>
        <w:rPr>
          <w:spacing w:val="-1"/>
          <w:szCs w:val="24"/>
        </w:rPr>
        <w:t xml:space="preserve"> </w:t>
      </w:r>
      <w:r>
        <w:rPr>
          <w:szCs w:val="24"/>
        </w:rPr>
        <w:t>s</w:t>
      </w:r>
      <w:r>
        <w:rPr>
          <w:spacing w:val="1"/>
          <w:szCs w:val="24"/>
        </w:rPr>
        <w:t>a</w:t>
      </w:r>
      <w:r>
        <w:rPr>
          <w:szCs w:val="24"/>
        </w:rPr>
        <w:t>me d</w:t>
      </w:r>
      <w:r>
        <w:rPr>
          <w:spacing w:val="-1"/>
          <w:szCs w:val="24"/>
        </w:rPr>
        <w:t>we</w:t>
      </w:r>
      <w:r>
        <w:rPr>
          <w:szCs w:val="24"/>
        </w:rPr>
        <w:t>l</w:t>
      </w:r>
      <w:r>
        <w:rPr>
          <w:spacing w:val="1"/>
          <w:szCs w:val="24"/>
        </w:rPr>
        <w:t>l</w:t>
      </w:r>
      <w:r>
        <w:rPr>
          <w:szCs w:val="24"/>
        </w:rPr>
        <w:t>ing unit; OR</w:t>
      </w:r>
    </w:p>
    <w:p w14:paraId="01A05CDC" w14:textId="77777777" w:rsidR="006E10CC" w:rsidRPr="006E10CC" w:rsidRDefault="00351376" w:rsidP="006E10CC">
      <w:pPr>
        <w:spacing w:before="60"/>
        <w:ind w:left="820" w:right="354" w:hanging="360"/>
        <w:rPr>
          <w:szCs w:val="24"/>
        </w:rPr>
      </w:pPr>
      <w:r>
        <w:rPr>
          <w:szCs w:val="24"/>
        </w:rPr>
        <w:t>2.</w:t>
      </w:r>
      <w:r w:rsidR="00D81A36">
        <w:rPr>
          <w:szCs w:val="24"/>
        </w:rPr>
        <w:tab/>
      </w:r>
      <w:r w:rsidR="006E10CC" w:rsidRPr="006E10CC">
        <w:rPr>
          <w:szCs w:val="24"/>
        </w:rPr>
        <w:t xml:space="preserve">In the case of a tenant (or household member) who is a victim of sexual assault, </w:t>
      </w:r>
      <w:r w:rsidR="006E10CC" w:rsidRPr="006E10CC">
        <w:rPr>
          <w:b/>
          <w:bCs/>
          <w:szCs w:val="24"/>
        </w:rPr>
        <w:t xml:space="preserve">either </w:t>
      </w:r>
      <w:r w:rsidR="006E10CC" w:rsidRPr="006E10CC">
        <w:rPr>
          <w:szCs w:val="24"/>
        </w:rPr>
        <w:t xml:space="preserve">a statement that the tenant reasonably believes there is a threat of imminent harm from further violence or trauma if the tenant (or household member stays in the same dwelling unit), </w:t>
      </w:r>
      <w:r w:rsidR="006E10CC" w:rsidRPr="006E10CC">
        <w:rPr>
          <w:b/>
          <w:bCs/>
          <w:szCs w:val="24"/>
        </w:rPr>
        <w:t xml:space="preserve">or </w:t>
      </w:r>
      <w:r w:rsidR="006E10CC" w:rsidRPr="006E10CC">
        <w:rPr>
          <w:szCs w:val="24"/>
        </w:rPr>
        <w:t xml:space="preserve">a statement that the sexual assault occurred on the premises and the tenant requested an emergency transfer within 90 days (including holidays and weekend days) of when the assault occurred. </w:t>
      </w:r>
    </w:p>
    <w:p w14:paraId="00172650" w14:textId="77777777" w:rsidR="00351376" w:rsidRDefault="006E10CC" w:rsidP="006E10CC">
      <w:pPr>
        <w:spacing w:before="60"/>
        <w:ind w:right="354"/>
        <w:rPr>
          <w:szCs w:val="24"/>
        </w:rPr>
      </w:pPr>
      <w:r w:rsidRPr="006E10CC">
        <w:rPr>
          <w:szCs w:val="24"/>
        </w:rPr>
        <w:t xml:space="preserve">Form HUD-5383 may be used for making a written request for an emergency transfer. </w:t>
      </w:r>
    </w:p>
    <w:p w14:paraId="13257BFF" w14:textId="77777777" w:rsidR="003D658E" w:rsidRDefault="003D658E" w:rsidP="004C1ADD">
      <w:pPr>
        <w:spacing w:before="60"/>
        <w:ind w:right="354"/>
        <w:rPr>
          <w:szCs w:val="24"/>
        </w:rPr>
      </w:pPr>
      <w:r>
        <w:rPr>
          <w:szCs w:val="24"/>
        </w:rPr>
        <w:t>Any request for documentation of domestic violence, dating violence, sexual assault, stalking, or human trafficking will be in writing, will specify a deadline of 14 business days following receipt of the request, will describe the three forms of acceptable documentation, will provide explicit instructions on where and to whom the documentation must be submitted, and will state the consequences for failure to submit the documentation or request an extension in writing by the deadline.</w:t>
      </w:r>
    </w:p>
    <w:p w14:paraId="201295B4" w14:textId="77777777" w:rsidR="003D658E" w:rsidRDefault="003D658E" w:rsidP="004C1ADD">
      <w:pPr>
        <w:spacing w:before="60"/>
        <w:ind w:right="354"/>
        <w:rPr>
          <w:szCs w:val="24"/>
        </w:rPr>
      </w:pPr>
      <w:r>
        <w:rPr>
          <w:szCs w:val="24"/>
        </w:rPr>
        <w:t>The PHA may, in its discretion, extend the deadline for 10 business days. In determining whether to extend the deadline, the PHA will consider factors that may contribute to the victim’s inability to provide documentation in a timely manner, including cognitive limitations, disabilities, limited English proficiency, absence from the unit, administrative delays, the danger of further violence, and the victim’s need to address health or safety issues. Any extension granted by the PHA will be in writing.</w:t>
      </w:r>
    </w:p>
    <w:p w14:paraId="0405E03F" w14:textId="77777777" w:rsidR="003D658E" w:rsidRDefault="003D658E" w:rsidP="003D658E">
      <w:pPr>
        <w:spacing w:before="60"/>
        <w:ind w:right="354"/>
        <w:rPr>
          <w:szCs w:val="24"/>
        </w:rPr>
      </w:pPr>
      <w:r>
        <w:rPr>
          <w:szCs w:val="24"/>
        </w:rPr>
        <w:t>Once the victim provides documentation, the PHA will acknowledge receipt of the documentation within 10 business days.</w:t>
      </w:r>
    </w:p>
    <w:p w14:paraId="70788795" w14:textId="77777777" w:rsidR="003D658E" w:rsidRDefault="003D658E" w:rsidP="003D658E">
      <w:pPr>
        <w:tabs>
          <w:tab w:val="clear" w:pos="1080"/>
        </w:tabs>
        <w:rPr>
          <w:szCs w:val="24"/>
        </w:rPr>
      </w:pPr>
      <w:r>
        <w:rPr>
          <w:szCs w:val="24"/>
        </w:rPr>
        <w:t>The PHA has the discretion to provide benefits to an individual based solely on the individual’s statement or other corroborating evidence—i.e., without requiring formal documentation of abuse in accordance with 24 CFR 5.2007(b). HUD recommends documentation in a confidential manner when a verbal statement or other evidence is accepted.</w:t>
      </w:r>
    </w:p>
    <w:p w14:paraId="5AF64FE5" w14:textId="77777777" w:rsidR="003D658E" w:rsidRDefault="003D658E" w:rsidP="004C1ADD">
      <w:pPr>
        <w:spacing w:before="60"/>
        <w:ind w:right="354"/>
        <w:rPr>
          <w:szCs w:val="24"/>
        </w:rPr>
      </w:pPr>
      <w:r>
        <w:rPr>
          <w:szCs w:val="24"/>
        </w:rPr>
        <w:t>If the PHA accepts an individual’s statement or other corroborating evidence (as determined by the victim) of domestic violence, dating violence, sexual assault, stalking, or human trafficking, the PHA will document acceptance of the statement or evidence in the individual’s file.</w:t>
      </w:r>
    </w:p>
    <w:bookmarkEnd w:id="19"/>
    <w:p w14:paraId="3663EC45" w14:textId="77777777" w:rsidR="003D658E" w:rsidRPr="003D658E" w:rsidRDefault="004C1ADD" w:rsidP="003D658E">
      <w:pPr>
        <w:tabs>
          <w:tab w:val="clear" w:pos="1080"/>
        </w:tabs>
        <w:overflowPunct/>
        <w:autoSpaceDE/>
        <w:autoSpaceDN/>
        <w:adjustRightInd/>
        <w:spacing w:before="240"/>
        <w:ind w:right="-14"/>
        <w:textAlignment w:val="auto"/>
        <w:outlineLvl w:val="9"/>
        <w:rPr>
          <w:b/>
          <w:bCs/>
          <w:szCs w:val="24"/>
        </w:rPr>
      </w:pPr>
      <w:r>
        <w:rPr>
          <w:b/>
          <w:bCs/>
          <w:szCs w:val="24"/>
        </w:rPr>
        <w:br w:type="page"/>
      </w:r>
      <w:bookmarkStart w:id="20" w:name="_Hlk191898515"/>
      <w:r w:rsidR="003D658E" w:rsidRPr="003D658E">
        <w:rPr>
          <w:b/>
          <w:bCs/>
          <w:szCs w:val="24"/>
        </w:rPr>
        <w:lastRenderedPageBreak/>
        <w:t xml:space="preserve">Priority for Transfers </w:t>
      </w:r>
    </w:p>
    <w:p w14:paraId="326BD202" w14:textId="77777777" w:rsidR="003D658E" w:rsidRPr="00494D48" w:rsidRDefault="003D658E" w:rsidP="003D658E">
      <w:pPr>
        <w:tabs>
          <w:tab w:val="clear" w:pos="1080"/>
        </w:tabs>
        <w:overflowPunct/>
        <w:autoSpaceDE/>
        <w:autoSpaceDN/>
        <w:adjustRightInd/>
        <w:spacing w:before="240"/>
        <w:ind w:right="-14"/>
        <w:textAlignment w:val="auto"/>
        <w:outlineLvl w:val="9"/>
        <w:rPr>
          <w:szCs w:val="24"/>
        </w:rPr>
      </w:pPr>
      <w:r w:rsidRPr="00494D48">
        <w:rPr>
          <w:szCs w:val="24"/>
        </w:rPr>
        <w:t xml:space="preserve">Tenants who qualify for an emergency transfer under VAWA will be given priority over other categories of tenants seeking transfers and individuals seeking placement on waiting lists. </w:t>
      </w:r>
    </w:p>
    <w:p w14:paraId="6D646061" w14:textId="77777777" w:rsidR="00B95B42" w:rsidRPr="00897BF6" w:rsidRDefault="00B95B42" w:rsidP="00B95B42">
      <w:pPr>
        <w:rPr>
          <w:szCs w:val="24"/>
        </w:rPr>
      </w:pPr>
      <w:r w:rsidRPr="00897BF6">
        <w:rPr>
          <w:szCs w:val="24"/>
        </w:rPr>
        <w:t>The PHA will maintain a centralized transfer list to ensure that transfers are processed in the correct order and that procedures are uniform across all properties.</w:t>
      </w:r>
    </w:p>
    <w:p w14:paraId="3ED25848" w14:textId="77777777" w:rsidR="00B95B42" w:rsidRPr="00897BF6" w:rsidRDefault="00B95B42" w:rsidP="00494D48">
      <w:pPr>
        <w:rPr>
          <w:szCs w:val="24"/>
        </w:rPr>
      </w:pPr>
      <w:r w:rsidRPr="00897BF6">
        <w:rPr>
          <w:szCs w:val="24"/>
        </w:rPr>
        <w:t xml:space="preserve">Emergency transfers will not automatically go on the transfer list. Instead emergency transfers will be handled immediately, on a case by case basis. If the emergency </w:t>
      </w:r>
      <w:r>
        <w:rPr>
          <w:szCs w:val="24"/>
        </w:rPr>
        <w:t>cannot be</w:t>
      </w:r>
      <w:r w:rsidRPr="00897BF6">
        <w:rPr>
          <w:szCs w:val="24"/>
        </w:rPr>
        <w:t xml:space="preserve"> resolved by a temporary accommodation, and the resident requires a permanent transfer, </w:t>
      </w:r>
      <w:r>
        <w:rPr>
          <w:szCs w:val="24"/>
        </w:rPr>
        <w:t>the family</w:t>
      </w:r>
      <w:r w:rsidRPr="00897BF6">
        <w:rPr>
          <w:szCs w:val="24"/>
        </w:rPr>
        <w:t xml:space="preserve"> will be placed at the top of the transfer list. </w:t>
      </w:r>
    </w:p>
    <w:p w14:paraId="2691A37D" w14:textId="77777777" w:rsidR="00B95B42" w:rsidRPr="00897BF6" w:rsidRDefault="00B95B42" w:rsidP="00494D48">
      <w:pPr>
        <w:rPr>
          <w:szCs w:val="24"/>
        </w:rPr>
      </w:pPr>
      <w:r w:rsidRPr="00897BF6">
        <w:rPr>
          <w:szCs w:val="24"/>
        </w:rPr>
        <w:t>Transfers will be processed in the following order:</w:t>
      </w:r>
    </w:p>
    <w:p w14:paraId="3C39CA60" w14:textId="77777777" w:rsidR="00B95B42" w:rsidRDefault="00B95B42" w:rsidP="00494D48">
      <w:pPr>
        <w:numPr>
          <w:ilvl w:val="0"/>
          <w:numId w:val="44"/>
        </w:numPr>
        <w:tabs>
          <w:tab w:val="clear" w:pos="1080"/>
        </w:tabs>
        <w:spacing w:before="60"/>
        <w:ind w:left="720" w:right="354"/>
        <w:rPr>
          <w:szCs w:val="24"/>
        </w:rPr>
      </w:pPr>
      <w:r>
        <w:rPr>
          <w:szCs w:val="24"/>
        </w:rPr>
        <w:t>Emergency transfers (VAWA, hazardous maintenance conditions)</w:t>
      </w:r>
    </w:p>
    <w:p w14:paraId="1015A829" w14:textId="77777777" w:rsidR="00B95B42" w:rsidRPr="00E1484F" w:rsidRDefault="00B95B42" w:rsidP="00494D48">
      <w:pPr>
        <w:numPr>
          <w:ilvl w:val="0"/>
          <w:numId w:val="44"/>
        </w:numPr>
        <w:tabs>
          <w:tab w:val="clear" w:pos="1080"/>
        </w:tabs>
        <w:spacing w:before="60"/>
        <w:ind w:left="720" w:right="354"/>
        <w:rPr>
          <w:szCs w:val="24"/>
        </w:rPr>
      </w:pPr>
      <w:r>
        <w:rPr>
          <w:szCs w:val="24"/>
        </w:rPr>
        <w:t>High-priority transfers (verified medical condition, threat of harm or criminal activity, and r</w:t>
      </w:r>
      <w:r w:rsidRPr="00E1484F">
        <w:rPr>
          <w:szCs w:val="24"/>
        </w:rPr>
        <w:t>easonable accommodation</w:t>
      </w:r>
      <w:r>
        <w:rPr>
          <w:szCs w:val="24"/>
        </w:rPr>
        <w:t>)</w:t>
      </w:r>
    </w:p>
    <w:p w14:paraId="29E0D3DC" w14:textId="77777777" w:rsidR="00B95B42" w:rsidRPr="00E1484F" w:rsidRDefault="00B95B42" w:rsidP="00494D48">
      <w:pPr>
        <w:numPr>
          <w:ilvl w:val="0"/>
          <w:numId w:val="44"/>
        </w:numPr>
        <w:tabs>
          <w:tab w:val="clear" w:pos="1080"/>
        </w:tabs>
        <w:spacing w:before="60"/>
        <w:ind w:left="720" w:right="354"/>
        <w:rPr>
          <w:szCs w:val="24"/>
        </w:rPr>
      </w:pPr>
      <w:r w:rsidRPr="00E1484F">
        <w:rPr>
          <w:szCs w:val="24"/>
        </w:rPr>
        <w:t>Transfer</w:t>
      </w:r>
      <w:r>
        <w:rPr>
          <w:szCs w:val="24"/>
        </w:rPr>
        <w:t>s</w:t>
      </w:r>
      <w:r w:rsidRPr="00E1484F">
        <w:rPr>
          <w:szCs w:val="24"/>
        </w:rPr>
        <w:t xml:space="preserve"> to make accessible unit</w:t>
      </w:r>
      <w:r>
        <w:rPr>
          <w:szCs w:val="24"/>
        </w:rPr>
        <w:t>s</w:t>
      </w:r>
      <w:r w:rsidRPr="00E1484F">
        <w:rPr>
          <w:szCs w:val="24"/>
        </w:rPr>
        <w:t xml:space="preserve"> available</w:t>
      </w:r>
    </w:p>
    <w:p w14:paraId="312C63C8" w14:textId="77777777" w:rsidR="00B95B42" w:rsidRPr="00E1484F" w:rsidRDefault="00B95B42" w:rsidP="00494D48">
      <w:pPr>
        <w:numPr>
          <w:ilvl w:val="0"/>
          <w:numId w:val="44"/>
        </w:numPr>
        <w:tabs>
          <w:tab w:val="clear" w:pos="1080"/>
        </w:tabs>
        <w:spacing w:before="60"/>
        <w:ind w:left="720" w:right="354"/>
        <w:rPr>
          <w:szCs w:val="24"/>
        </w:rPr>
      </w:pPr>
      <w:r w:rsidRPr="00E1484F">
        <w:rPr>
          <w:szCs w:val="24"/>
        </w:rPr>
        <w:t>Demolition, renovation, etc.</w:t>
      </w:r>
    </w:p>
    <w:p w14:paraId="0EFCC6BA" w14:textId="77777777" w:rsidR="00B95B42" w:rsidRDefault="00B95B42" w:rsidP="00494D48">
      <w:pPr>
        <w:numPr>
          <w:ilvl w:val="0"/>
          <w:numId w:val="44"/>
        </w:numPr>
        <w:tabs>
          <w:tab w:val="clear" w:pos="1080"/>
        </w:tabs>
        <w:spacing w:before="60"/>
        <w:ind w:left="720" w:right="354"/>
        <w:rPr>
          <w:szCs w:val="24"/>
        </w:rPr>
      </w:pPr>
      <w:r w:rsidRPr="00E1484F">
        <w:rPr>
          <w:szCs w:val="24"/>
        </w:rPr>
        <w:t xml:space="preserve">Occupancy </w:t>
      </w:r>
      <w:r>
        <w:rPr>
          <w:szCs w:val="24"/>
        </w:rPr>
        <w:t>s</w:t>
      </w:r>
      <w:r w:rsidRPr="00E1484F">
        <w:rPr>
          <w:szCs w:val="24"/>
        </w:rPr>
        <w:t>tandards</w:t>
      </w:r>
    </w:p>
    <w:p w14:paraId="12608399" w14:textId="77777777" w:rsidR="00B95B42" w:rsidRPr="00E1484F" w:rsidRDefault="00B95B42" w:rsidP="00494D48">
      <w:pPr>
        <w:numPr>
          <w:ilvl w:val="0"/>
          <w:numId w:val="44"/>
        </w:numPr>
        <w:tabs>
          <w:tab w:val="clear" w:pos="1080"/>
        </w:tabs>
        <w:spacing w:before="60"/>
        <w:ind w:left="720" w:right="354"/>
        <w:rPr>
          <w:szCs w:val="24"/>
        </w:rPr>
      </w:pPr>
      <w:r>
        <w:rPr>
          <w:szCs w:val="24"/>
        </w:rPr>
        <w:t>Other PHA-required transfers</w:t>
      </w:r>
    </w:p>
    <w:p w14:paraId="1BA536A3" w14:textId="77777777" w:rsidR="00B95B42" w:rsidRPr="00E1484F" w:rsidRDefault="00B95B42" w:rsidP="00494D48">
      <w:pPr>
        <w:numPr>
          <w:ilvl w:val="0"/>
          <w:numId w:val="44"/>
        </w:numPr>
        <w:tabs>
          <w:tab w:val="clear" w:pos="1080"/>
        </w:tabs>
        <w:spacing w:before="60"/>
        <w:ind w:left="720" w:right="354"/>
        <w:rPr>
          <w:szCs w:val="24"/>
        </w:rPr>
      </w:pPr>
      <w:r w:rsidRPr="00E1484F">
        <w:rPr>
          <w:szCs w:val="24"/>
        </w:rPr>
        <w:t xml:space="preserve">Other </w:t>
      </w:r>
      <w:r>
        <w:rPr>
          <w:szCs w:val="24"/>
        </w:rPr>
        <w:t>resident-</w:t>
      </w:r>
      <w:r w:rsidRPr="00E1484F">
        <w:rPr>
          <w:szCs w:val="24"/>
        </w:rPr>
        <w:t>requested transfers</w:t>
      </w:r>
    </w:p>
    <w:bookmarkEnd w:id="20"/>
    <w:p w14:paraId="2C2DCB94" w14:textId="77777777" w:rsidR="00351376" w:rsidRDefault="00351376" w:rsidP="008D2BA0">
      <w:pPr>
        <w:tabs>
          <w:tab w:val="clear" w:pos="1080"/>
        </w:tabs>
        <w:overflowPunct/>
        <w:autoSpaceDE/>
        <w:autoSpaceDN/>
        <w:adjustRightInd/>
        <w:spacing w:before="240"/>
        <w:ind w:right="-14"/>
        <w:textAlignment w:val="auto"/>
        <w:outlineLvl w:val="9"/>
        <w:rPr>
          <w:szCs w:val="24"/>
        </w:rPr>
      </w:pPr>
      <w:r>
        <w:rPr>
          <w:b/>
          <w:bCs/>
          <w:szCs w:val="24"/>
        </w:rPr>
        <w:t>Con</w:t>
      </w:r>
      <w:r>
        <w:rPr>
          <w:b/>
          <w:bCs/>
          <w:spacing w:val="2"/>
          <w:szCs w:val="24"/>
        </w:rPr>
        <w:t>f</w:t>
      </w:r>
      <w:r>
        <w:rPr>
          <w:b/>
          <w:bCs/>
          <w:szCs w:val="24"/>
        </w:rPr>
        <w:t>i</w:t>
      </w:r>
      <w:r>
        <w:rPr>
          <w:b/>
          <w:bCs/>
          <w:spacing w:val="1"/>
          <w:szCs w:val="24"/>
        </w:rPr>
        <w:t>d</w:t>
      </w:r>
      <w:r>
        <w:rPr>
          <w:b/>
          <w:bCs/>
          <w:spacing w:val="-1"/>
          <w:szCs w:val="24"/>
        </w:rPr>
        <w:t>e</w:t>
      </w:r>
      <w:r>
        <w:rPr>
          <w:b/>
          <w:bCs/>
          <w:spacing w:val="1"/>
          <w:szCs w:val="24"/>
        </w:rPr>
        <w:t>n</w:t>
      </w:r>
      <w:r>
        <w:rPr>
          <w:b/>
          <w:bCs/>
          <w:szCs w:val="24"/>
        </w:rPr>
        <w:t>ti</w:t>
      </w:r>
      <w:r>
        <w:rPr>
          <w:b/>
          <w:bCs/>
          <w:spacing w:val="-3"/>
          <w:szCs w:val="24"/>
        </w:rPr>
        <w:t>a</w:t>
      </w:r>
      <w:r>
        <w:rPr>
          <w:b/>
          <w:bCs/>
          <w:szCs w:val="24"/>
        </w:rPr>
        <w:t>l</w:t>
      </w:r>
      <w:r>
        <w:rPr>
          <w:b/>
          <w:bCs/>
          <w:spacing w:val="1"/>
          <w:szCs w:val="24"/>
        </w:rPr>
        <w:t>i</w:t>
      </w:r>
      <w:r>
        <w:rPr>
          <w:b/>
          <w:bCs/>
          <w:szCs w:val="24"/>
        </w:rPr>
        <w:t>ty</w:t>
      </w:r>
    </w:p>
    <w:p w14:paraId="73E7C7BA" w14:textId="77777777" w:rsidR="00B95B42" w:rsidRPr="00B95B42" w:rsidRDefault="00B95B42" w:rsidP="00B95B42">
      <w:pPr>
        <w:tabs>
          <w:tab w:val="clear" w:pos="1080"/>
        </w:tabs>
        <w:overflowPunct/>
        <w:autoSpaceDE/>
        <w:autoSpaceDN/>
        <w:adjustRightInd/>
        <w:spacing w:before="240"/>
        <w:ind w:right="-14"/>
        <w:textAlignment w:val="auto"/>
        <w:outlineLvl w:val="9"/>
        <w:rPr>
          <w:szCs w:val="24"/>
        </w:rPr>
      </w:pPr>
      <w:bookmarkStart w:id="21" w:name="_Hlk191898545"/>
      <w:r w:rsidRPr="00B95B42">
        <w:rPr>
          <w:szCs w:val="24"/>
        </w:rPr>
        <w:t xml:space="preserve">If a tenant inquires about or requests any VAWA protections or represents that they or a household member are a victim of VAWA violence/abuse entitled to VAWA protections, </w:t>
      </w:r>
      <w:r>
        <w:rPr>
          <w:szCs w:val="24"/>
        </w:rPr>
        <w:t xml:space="preserve">the PHA </w:t>
      </w:r>
      <w:r w:rsidRPr="00B95B42">
        <w:rPr>
          <w:szCs w:val="24"/>
        </w:rPr>
        <w:t xml:space="preserve">must keep any information they provide concerning the VAWA violence/abuse, their request for an emergency transfer, and their or a household member’s status as a victim strictly confidential. This information should be securely and separately kept from tenant files. All the information provided by or on behalf of the tenant to support an emergency transfer request, including information on the Certification Form (HUD-5382) and the Emergency Transfer Request Form (HUD-5383) (collectively referred to as “Confidential Information”) may only be accessed by </w:t>
      </w:r>
      <w:r>
        <w:rPr>
          <w:szCs w:val="24"/>
        </w:rPr>
        <w:t>PHA</w:t>
      </w:r>
      <w:r w:rsidRPr="00B95B42">
        <w:rPr>
          <w:szCs w:val="24"/>
        </w:rPr>
        <w:t xml:space="preserve"> employees or contractors if explicitly authorized by </w:t>
      </w:r>
      <w:r>
        <w:rPr>
          <w:szCs w:val="24"/>
        </w:rPr>
        <w:t>the PHA</w:t>
      </w:r>
      <w:r w:rsidRPr="00B95B42">
        <w:rPr>
          <w:szCs w:val="24"/>
        </w:rPr>
        <w:t xml:space="preserve"> for reasons that specifically call for those individuals to have access to that information under applicable </w:t>
      </w:r>
      <w:r>
        <w:rPr>
          <w:szCs w:val="24"/>
        </w:rPr>
        <w:t>f</w:t>
      </w:r>
      <w:r w:rsidRPr="00B95B42">
        <w:rPr>
          <w:szCs w:val="24"/>
        </w:rPr>
        <w:t>ederal, State, or local law.</w:t>
      </w:r>
    </w:p>
    <w:p w14:paraId="1DE6180B" w14:textId="77777777" w:rsidR="00B95B42" w:rsidRPr="00B95B42" w:rsidRDefault="00B95B42" w:rsidP="00E76C17">
      <w:pPr>
        <w:spacing w:before="60"/>
        <w:ind w:right="-20"/>
        <w:rPr>
          <w:szCs w:val="24"/>
        </w:rPr>
      </w:pPr>
      <w:r w:rsidRPr="00B95B42">
        <w:rPr>
          <w:szCs w:val="24"/>
        </w:rPr>
        <w:t>Confidential information must not be entered into any shared database or disclosed to any other entity or individual, except if:</w:t>
      </w:r>
    </w:p>
    <w:p w14:paraId="1F352003" w14:textId="77777777" w:rsidR="00B95B42" w:rsidRPr="00B95B42" w:rsidRDefault="00B95B42" w:rsidP="007037CC">
      <w:pPr>
        <w:numPr>
          <w:ilvl w:val="1"/>
          <w:numId w:val="17"/>
        </w:numPr>
        <w:tabs>
          <w:tab w:val="clear" w:pos="1080"/>
        </w:tabs>
        <w:overflowPunct/>
        <w:autoSpaceDE/>
        <w:autoSpaceDN/>
        <w:adjustRightInd/>
        <w:spacing w:before="60"/>
        <w:ind w:left="720" w:right="-14" w:hanging="360"/>
        <w:textAlignment w:val="auto"/>
        <w:outlineLvl w:val="9"/>
        <w:rPr>
          <w:szCs w:val="24"/>
        </w:rPr>
      </w:pPr>
      <w:r w:rsidRPr="00B95B42">
        <w:rPr>
          <w:szCs w:val="24"/>
        </w:rPr>
        <w:t>Written permission by the victim in a time-limited release;</w:t>
      </w:r>
    </w:p>
    <w:p w14:paraId="5419C78A" w14:textId="77777777" w:rsidR="00B95B42" w:rsidRPr="00B95B42" w:rsidRDefault="00B95B42" w:rsidP="007037CC">
      <w:pPr>
        <w:numPr>
          <w:ilvl w:val="1"/>
          <w:numId w:val="17"/>
        </w:numPr>
        <w:tabs>
          <w:tab w:val="clear" w:pos="1080"/>
        </w:tabs>
        <w:overflowPunct/>
        <w:autoSpaceDE/>
        <w:autoSpaceDN/>
        <w:adjustRightInd/>
        <w:spacing w:before="60"/>
        <w:ind w:left="720" w:right="-14" w:hanging="360"/>
        <w:textAlignment w:val="auto"/>
        <w:outlineLvl w:val="9"/>
        <w:rPr>
          <w:szCs w:val="24"/>
        </w:rPr>
      </w:pPr>
      <w:r w:rsidRPr="00B95B42">
        <w:rPr>
          <w:szCs w:val="24"/>
        </w:rPr>
        <w:t>Required for use in an eviction proceeding or hearing regarding termination of assistance; or</w:t>
      </w:r>
    </w:p>
    <w:p w14:paraId="7C08D8AA" w14:textId="77777777" w:rsidR="00B95B42" w:rsidRPr="00B95B42" w:rsidRDefault="00B95B42" w:rsidP="007037CC">
      <w:pPr>
        <w:numPr>
          <w:ilvl w:val="1"/>
          <w:numId w:val="17"/>
        </w:numPr>
        <w:tabs>
          <w:tab w:val="clear" w:pos="1080"/>
        </w:tabs>
        <w:overflowPunct/>
        <w:autoSpaceDE/>
        <w:autoSpaceDN/>
        <w:adjustRightInd/>
        <w:spacing w:before="60"/>
        <w:ind w:left="720" w:right="-14" w:hanging="360"/>
        <w:textAlignment w:val="auto"/>
        <w:outlineLvl w:val="9"/>
        <w:rPr>
          <w:szCs w:val="24"/>
        </w:rPr>
      </w:pPr>
      <w:r w:rsidRPr="00B95B42">
        <w:rPr>
          <w:szCs w:val="24"/>
        </w:rPr>
        <w:t>Otherwise required by applicable law.</w:t>
      </w:r>
    </w:p>
    <w:p w14:paraId="7A6CE24C" w14:textId="77777777" w:rsidR="00351376" w:rsidRDefault="00B95B42" w:rsidP="007037CC">
      <w:pPr>
        <w:ind w:right="-14"/>
        <w:rPr>
          <w:szCs w:val="24"/>
        </w:rPr>
      </w:pPr>
      <w:r w:rsidRPr="00B95B42">
        <w:rPr>
          <w:szCs w:val="24"/>
        </w:rPr>
        <w:lastRenderedPageBreak/>
        <w:t>In addition, HUD’s VAWA regulations require emergency transfer plans to provide strict confidentiality measures to ensure that the location of the victim’s dwelling unit is never disclosed to a person who committed or threatened to commit the VAWA violence/abuse.</w:t>
      </w:r>
      <w:r w:rsidR="00E76C17">
        <w:rPr>
          <w:szCs w:val="24"/>
        </w:rPr>
        <w:t xml:space="preserve"> Accordingly, </w:t>
      </w:r>
      <w:r w:rsidR="00E76C17">
        <w:rPr>
          <w:b/>
          <w:bCs/>
          <w:szCs w:val="24"/>
        </w:rPr>
        <w:t>[INSERT ANY SPECIFIC MEASURES HERE].</w:t>
      </w:r>
      <w:bookmarkEnd w:id="21"/>
    </w:p>
    <w:p w14:paraId="3E327738" w14:textId="77777777" w:rsidR="00351376" w:rsidRDefault="00351376" w:rsidP="008D2BA0">
      <w:pPr>
        <w:tabs>
          <w:tab w:val="clear" w:pos="1080"/>
        </w:tabs>
        <w:overflowPunct/>
        <w:autoSpaceDE/>
        <w:autoSpaceDN/>
        <w:adjustRightInd/>
        <w:spacing w:before="240"/>
        <w:ind w:right="-14"/>
        <w:textAlignment w:val="auto"/>
        <w:outlineLvl w:val="9"/>
        <w:rPr>
          <w:szCs w:val="24"/>
        </w:rPr>
      </w:pPr>
      <w:r>
        <w:rPr>
          <w:b/>
          <w:bCs/>
          <w:szCs w:val="24"/>
        </w:rPr>
        <w:t>E</w:t>
      </w:r>
      <w:r>
        <w:rPr>
          <w:b/>
          <w:bCs/>
          <w:spacing w:val="-3"/>
          <w:szCs w:val="24"/>
        </w:rPr>
        <w:t>m</w:t>
      </w:r>
      <w:r>
        <w:rPr>
          <w:b/>
          <w:bCs/>
          <w:spacing w:val="1"/>
          <w:szCs w:val="24"/>
        </w:rPr>
        <w:t>e</w:t>
      </w:r>
      <w:r>
        <w:rPr>
          <w:b/>
          <w:bCs/>
          <w:spacing w:val="-1"/>
          <w:szCs w:val="24"/>
        </w:rPr>
        <w:t>r</w:t>
      </w:r>
      <w:r>
        <w:rPr>
          <w:b/>
          <w:bCs/>
          <w:szCs w:val="24"/>
        </w:rPr>
        <w:t>g</w:t>
      </w:r>
      <w:r>
        <w:rPr>
          <w:b/>
          <w:bCs/>
          <w:spacing w:val="-1"/>
          <w:szCs w:val="24"/>
        </w:rPr>
        <w:t>e</w:t>
      </w:r>
      <w:r>
        <w:rPr>
          <w:b/>
          <w:bCs/>
          <w:spacing w:val="1"/>
          <w:szCs w:val="24"/>
        </w:rPr>
        <w:t>n</w:t>
      </w:r>
      <w:r>
        <w:rPr>
          <w:b/>
          <w:bCs/>
          <w:spacing w:val="-1"/>
          <w:szCs w:val="24"/>
        </w:rPr>
        <w:t>c</w:t>
      </w:r>
      <w:r>
        <w:rPr>
          <w:b/>
          <w:bCs/>
          <w:szCs w:val="24"/>
        </w:rPr>
        <w:t>y Trans</w:t>
      </w:r>
      <w:r>
        <w:rPr>
          <w:b/>
          <w:bCs/>
          <w:spacing w:val="2"/>
          <w:szCs w:val="24"/>
        </w:rPr>
        <w:t>f</w:t>
      </w:r>
      <w:r>
        <w:rPr>
          <w:b/>
          <w:bCs/>
          <w:spacing w:val="-1"/>
          <w:szCs w:val="24"/>
        </w:rPr>
        <w:t>e</w:t>
      </w:r>
      <w:r>
        <w:rPr>
          <w:b/>
          <w:bCs/>
          <w:szCs w:val="24"/>
        </w:rPr>
        <w:t>r</w:t>
      </w:r>
      <w:r>
        <w:rPr>
          <w:b/>
          <w:bCs/>
          <w:spacing w:val="-1"/>
          <w:szCs w:val="24"/>
        </w:rPr>
        <w:t xml:space="preserve"> </w:t>
      </w:r>
      <w:r w:rsidR="00E76C17">
        <w:rPr>
          <w:b/>
          <w:bCs/>
          <w:szCs w:val="24"/>
        </w:rPr>
        <w:t>Procedure</w:t>
      </w:r>
    </w:p>
    <w:p w14:paraId="311471B1" w14:textId="77777777" w:rsidR="00E76C17" w:rsidRPr="00E76C17" w:rsidRDefault="00E76C17" w:rsidP="007037CC">
      <w:pPr>
        <w:tabs>
          <w:tab w:val="clear" w:pos="1080"/>
        </w:tabs>
        <w:overflowPunct/>
        <w:autoSpaceDE/>
        <w:autoSpaceDN/>
        <w:adjustRightInd/>
        <w:ind w:right="-14"/>
        <w:textAlignment w:val="auto"/>
        <w:outlineLvl w:val="9"/>
        <w:rPr>
          <w:szCs w:val="24"/>
        </w:rPr>
      </w:pPr>
      <w:bookmarkStart w:id="22" w:name="_Hlk191898597"/>
      <w:r>
        <w:rPr>
          <w:szCs w:val="24"/>
        </w:rPr>
        <w:t>The PHA</w:t>
      </w:r>
      <w:r w:rsidRPr="00E76C17">
        <w:rPr>
          <w:szCs w:val="24"/>
        </w:rPr>
        <w:t xml:space="preserve"> cannot specify how long it will take from the time a transfer request is approved until the tenant can be placed in a new, safe unit. </w:t>
      </w:r>
      <w:r>
        <w:rPr>
          <w:szCs w:val="24"/>
        </w:rPr>
        <w:t>The PHA</w:t>
      </w:r>
      <w:r w:rsidRPr="00E76C17">
        <w:rPr>
          <w:szCs w:val="24"/>
        </w:rPr>
        <w:t xml:space="preserve"> will, however, act as quickly as possible to assist a tenant who qualifies for an emergency transfer. If </w:t>
      </w:r>
      <w:r>
        <w:rPr>
          <w:szCs w:val="24"/>
        </w:rPr>
        <w:t>the PHA</w:t>
      </w:r>
      <w:r w:rsidRPr="00E76C17">
        <w:rPr>
          <w:szCs w:val="24"/>
        </w:rPr>
        <w:t xml:space="preserve"> identifies an available unit and the tenant believes that unit would not be safe, the tenant may request a transfer to a different unit. </w:t>
      </w:r>
      <w:r>
        <w:rPr>
          <w:szCs w:val="24"/>
        </w:rPr>
        <w:t>The PHA</w:t>
      </w:r>
      <w:r w:rsidRPr="00E76C17">
        <w:rPr>
          <w:szCs w:val="24"/>
        </w:rPr>
        <w:t xml:space="preserve"> may be unable to transfer a tenant and their household to a particular unit if the tenant and their household has not established or cannot establish eligibility for that unit.</w:t>
      </w:r>
    </w:p>
    <w:p w14:paraId="785A5EAD" w14:textId="77777777" w:rsidR="00351376" w:rsidRDefault="00E76C17" w:rsidP="008D2BA0">
      <w:pPr>
        <w:spacing w:before="60"/>
        <w:ind w:right="-20"/>
        <w:rPr>
          <w:szCs w:val="24"/>
        </w:rPr>
      </w:pPr>
      <w:r w:rsidRPr="00E76C17">
        <w:rPr>
          <w:szCs w:val="24"/>
        </w:rPr>
        <w:t xml:space="preserve">If </w:t>
      </w:r>
      <w:r>
        <w:rPr>
          <w:szCs w:val="24"/>
        </w:rPr>
        <w:t>the PHA</w:t>
      </w:r>
      <w:r w:rsidRPr="00E76C17">
        <w:rPr>
          <w:szCs w:val="24"/>
        </w:rPr>
        <w:t xml:space="preserve"> does not have any safe and available units for which the tenant is eligible, </w:t>
      </w:r>
      <w:r>
        <w:rPr>
          <w:szCs w:val="24"/>
        </w:rPr>
        <w:t xml:space="preserve">the PHA </w:t>
      </w:r>
      <w:r w:rsidRPr="00E76C17">
        <w:rPr>
          <w:szCs w:val="24"/>
        </w:rPr>
        <w:t xml:space="preserve">will assist the tenant in identifying other covered housing providers who may have safe and available units to which the tenant could move. At the tenant’s request, </w:t>
      </w:r>
      <w:r>
        <w:rPr>
          <w:szCs w:val="24"/>
        </w:rPr>
        <w:t>the PHA</w:t>
      </w:r>
      <w:r w:rsidRPr="00E76C17">
        <w:rPr>
          <w:szCs w:val="24"/>
        </w:rPr>
        <w:t xml:space="preserve"> will also assist the tenant in contacting the local organizations offering assistance to victims of VAWA violence/abuse.</w:t>
      </w:r>
      <w:bookmarkEnd w:id="22"/>
    </w:p>
    <w:p w14:paraId="3DEF08B6" w14:textId="77777777" w:rsidR="00E76C17" w:rsidRPr="00E76C17" w:rsidRDefault="00E76C17" w:rsidP="007037CC">
      <w:pPr>
        <w:spacing w:before="240"/>
        <w:ind w:right="-14"/>
        <w:rPr>
          <w:b/>
          <w:szCs w:val="24"/>
        </w:rPr>
      </w:pPr>
      <w:bookmarkStart w:id="23" w:name="_Hlk191898606"/>
      <w:r w:rsidRPr="00E76C17">
        <w:rPr>
          <w:b/>
          <w:szCs w:val="24"/>
        </w:rPr>
        <w:t>Making the Emergency Transfer Plan Available</w:t>
      </w:r>
    </w:p>
    <w:p w14:paraId="162DFD52" w14:textId="77777777" w:rsidR="00CC1E37" w:rsidRPr="00CC1E37" w:rsidRDefault="00CC1E37" w:rsidP="007037CC">
      <w:pPr>
        <w:tabs>
          <w:tab w:val="clear" w:pos="1080"/>
        </w:tabs>
        <w:overflowPunct/>
        <w:autoSpaceDE/>
        <w:autoSpaceDN/>
        <w:adjustRightInd/>
        <w:spacing w:before="240"/>
        <w:ind w:right="-14"/>
        <w:textAlignment w:val="auto"/>
        <w:outlineLvl w:val="9"/>
        <w:rPr>
          <w:szCs w:val="24"/>
        </w:rPr>
      </w:pPr>
      <w:r w:rsidRPr="00CC1E37">
        <w:rPr>
          <w:szCs w:val="24"/>
        </w:rPr>
        <w:t>The PHA will post a copy of the Emergency Transfer Plan in its offices and on its website. It will also make the information readily available to anyone who requests it.</w:t>
      </w:r>
    </w:p>
    <w:p w14:paraId="7D5BE609" w14:textId="77777777" w:rsidR="00E76C17" w:rsidRPr="00CC1E37" w:rsidRDefault="00E76C17" w:rsidP="007037CC">
      <w:pPr>
        <w:tabs>
          <w:tab w:val="clear" w:pos="1080"/>
        </w:tabs>
        <w:overflowPunct/>
        <w:autoSpaceDE/>
        <w:autoSpaceDN/>
        <w:adjustRightInd/>
        <w:spacing w:before="240"/>
        <w:ind w:right="-14"/>
        <w:textAlignment w:val="auto"/>
        <w:outlineLvl w:val="9"/>
        <w:rPr>
          <w:szCs w:val="24"/>
        </w:rPr>
      </w:pPr>
      <w:r w:rsidRPr="00CC1E37">
        <w:rPr>
          <w:szCs w:val="24"/>
        </w:rPr>
        <w:t xml:space="preserve">All materials </w:t>
      </w:r>
      <w:r w:rsidR="00CC1E37" w:rsidRPr="00CC1E37">
        <w:rPr>
          <w:szCs w:val="24"/>
        </w:rPr>
        <w:t>will</w:t>
      </w:r>
      <w:r w:rsidRPr="00CC1E37">
        <w:rPr>
          <w:szCs w:val="24"/>
        </w:rPr>
        <w:t xml:space="preserve"> ensure effective communication with individuals with disabilities, including making materials available in alternative accessible formats, as well as providing reasonable accommodations.</w:t>
      </w:r>
    </w:p>
    <w:p w14:paraId="4994F0C3" w14:textId="77777777" w:rsidR="00E76C17" w:rsidRPr="007037CC" w:rsidRDefault="00E76C17" w:rsidP="008D2BA0">
      <w:pPr>
        <w:tabs>
          <w:tab w:val="clear" w:pos="1080"/>
        </w:tabs>
        <w:overflowPunct/>
        <w:autoSpaceDE/>
        <w:autoSpaceDN/>
        <w:adjustRightInd/>
        <w:spacing w:before="240"/>
        <w:ind w:right="-14"/>
        <w:textAlignment w:val="auto"/>
        <w:outlineLvl w:val="9"/>
        <w:rPr>
          <w:szCs w:val="24"/>
        </w:rPr>
      </w:pPr>
      <w:r w:rsidRPr="00CC1E37">
        <w:rPr>
          <w:szCs w:val="24"/>
        </w:rPr>
        <w:t xml:space="preserve">Additionally, </w:t>
      </w:r>
      <w:r w:rsidR="00CC1E37" w:rsidRPr="00CC1E37">
        <w:rPr>
          <w:szCs w:val="24"/>
        </w:rPr>
        <w:t>the PHA will make</w:t>
      </w:r>
      <w:r w:rsidRPr="00CC1E37">
        <w:rPr>
          <w:szCs w:val="24"/>
        </w:rPr>
        <w:t xml:space="preserve"> VAWA forms available in the language(s) outlined in their language access plan to meet limited English proficiency (LEP) obligations.</w:t>
      </w:r>
      <w:bookmarkEnd w:id="23"/>
    </w:p>
    <w:p w14:paraId="71E54EAA" w14:textId="77777777" w:rsidR="00351376" w:rsidRDefault="00351376" w:rsidP="008D2BA0">
      <w:pPr>
        <w:tabs>
          <w:tab w:val="clear" w:pos="1080"/>
        </w:tabs>
        <w:overflowPunct/>
        <w:autoSpaceDE/>
        <w:autoSpaceDN/>
        <w:adjustRightInd/>
        <w:spacing w:before="240"/>
        <w:ind w:right="-14"/>
        <w:textAlignment w:val="auto"/>
        <w:outlineLvl w:val="9"/>
        <w:rPr>
          <w:szCs w:val="24"/>
        </w:rPr>
      </w:pPr>
      <w:bookmarkStart w:id="24" w:name="_Hlk191898672"/>
      <w:r>
        <w:rPr>
          <w:b/>
          <w:bCs/>
          <w:spacing w:val="1"/>
          <w:szCs w:val="24"/>
        </w:rPr>
        <w:t>S</w:t>
      </w:r>
      <w:r>
        <w:rPr>
          <w:b/>
          <w:bCs/>
          <w:szCs w:val="24"/>
        </w:rPr>
        <w:t>a</w:t>
      </w:r>
      <w:r>
        <w:rPr>
          <w:b/>
          <w:bCs/>
          <w:spacing w:val="1"/>
          <w:szCs w:val="24"/>
        </w:rPr>
        <w:t>f</w:t>
      </w:r>
      <w:r>
        <w:rPr>
          <w:b/>
          <w:bCs/>
          <w:spacing w:val="-1"/>
          <w:szCs w:val="24"/>
        </w:rPr>
        <w:t>e</w:t>
      </w:r>
      <w:r>
        <w:rPr>
          <w:b/>
          <w:bCs/>
          <w:szCs w:val="24"/>
        </w:rPr>
        <w:t>ty and</w:t>
      </w:r>
      <w:r>
        <w:rPr>
          <w:b/>
          <w:bCs/>
          <w:spacing w:val="-1"/>
          <w:szCs w:val="24"/>
        </w:rPr>
        <w:t xml:space="preserve"> </w:t>
      </w:r>
      <w:r>
        <w:rPr>
          <w:b/>
          <w:bCs/>
          <w:spacing w:val="1"/>
          <w:szCs w:val="24"/>
        </w:rPr>
        <w:t>S</w:t>
      </w:r>
      <w:r>
        <w:rPr>
          <w:b/>
          <w:bCs/>
          <w:spacing w:val="-1"/>
          <w:szCs w:val="24"/>
        </w:rPr>
        <w:t>ec</w:t>
      </w:r>
      <w:r>
        <w:rPr>
          <w:b/>
          <w:bCs/>
          <w:spacing w:val="1"/>
          <w:szCs w:val="24"/>
        </w:rPr>
        <w:t>u</w:t>
      </w:r>
      <w:r>
        <w:rPr>
          <w:b/>
          <w:bCs/>
          <w:spacing w:val="-1"/>
          <w:szCs w:val="24"/>
        </w:rPr>
        <w:t>r</w:t>
      </w:r>
      <w:r>
        <w:rPr>
          <w:b/>
          <w:bCs/>
          <w:szCs w:val="24"/>
        </w:rPr>
        <w:t>ity of</w:t>
      </w:r>
      <w:r>
        <w:rPr>
          <w:b/>
          <w:bCs/>
          <w:spacing w:val="1"/>
          <w:szCs w:val="24"/>
        </w:rPr>
        <w:t xml:space="preserve"> </w:t>
      </w:r>
      <w:r>
        <w:rPr>
          <w:b/>
          <w:bCs/>
          <w:szCs w:val="24"/>
        </w:rPr>
        <w:t>T</w:t>
      </w:r>
      <w:r>
        <w:rPr>
          <w:b/>
          <w:bCs/>
          <w:spacing w:val="-1"/>
          <w:szCs w:val="24"/>
        </w:rPr>
        <w:t>e</w:t>
      </w:r>
      <w:r>
        <w:rPr>
          <w:b/>
          <w:bCs/>
          <w:spacing w:val="1"/>
          <w:szCs w:val="24"/>
        </w:rPr>
        <w:t>n</w:t>
      </w:r>
      <w:r>
        <w:rPr>
          <w:b/>
          <w:bCs/>
          <w:szCs w:val="24"/>
        </w:rPr>
        <w:t>a</w:t>
      </w:r>
      <w:r>
        <w:rPr>
          <w:b/>
          <w:bCs/>
          <w:spacing w:val="1"/>
          <w:szCs w:val="24"/>
        </w:rPr>
        <w:t>n</w:t>
      </w:r>
      <w:r>
        <w:rPr>
          <w:b/>
          <w:bCs/>
          <w:szCs w:val="24"/>
        </w:rPr>
        <w:t>ts</w:t>
      </w:r>
    </w:p>
    <w:p w14:paraId="0507CA32" w14:textId="77777777" w:rsidR="00E76C17" w:rsidRPr="00E76C17" w:rsidRDefault="00E76C17" w:rsidP="00E76C17">
      <w:pPr>
        <w:tabs>
          <w:tab w:val="clear" w:pos="1080"/>
        </w:tabs>
        <w:overflowPunct/>
        <w:autoSpaceDE/>
        <w:autoSpaceDN/>
        <w:adjustRightInd/>
        <w:spacing w:before="240"/>
        <w:ind w:right="-14"/>
        <w:textAlignment w:val="auto"/>
        <w:outlineLvl w:val="9"/>
        <w:rPr>
          <w:spacing w:val="1"/>
          <w:szCs w:val="24"/>
        </w:rPr>
      </w:pPr>
      <w:r w:rsidRPr="00E76C17">
        <w:rPr>
          <w:spacing w:val="1"/>
          <w:szCs w:val="24"/>
        </w:rPr>
        <w:t xml:space="preserve">When </w:t>
      </w:r>
      <w:r>
        <w:rPr>
          <w:spacing w:val="1"/>
          <w:szCs w:val="24"/>
        </w:rPr>
        <w:t>the PHA</w:t>
      </w:r>
      <w:r w:rsidRPr="00E76C17">
        <w:rPr>
          <w:spacing w:val="1"/>
          <w:szCs w:val="24"/>
        </w:rPr>
        <w:t xml:space="preserve"> receives any inquiry or request regarding an emergency transfer, </w:t>
      </w:r>
      <w:r>
        <w:rPr>
          <w:spacing w:val="1"/>
          <w:szCs w:val="24"/>
        </w:rPr>
        <w:t xml:space="preserve">the PHA </w:t>
      </w:r>
      <w:r w:rsidRPr="00E76C17">
        <w:rPr>
          <w:spacing w:val="1"/>
          <w:szCs w:val="24"/>
        </w:rPr>
        <w:t>will encourage the person making the inquiry or request to take all reasonable precautions to be safe, including seeking guidance and assistance from a victim service provider. However, tenants are not required to receive guidance or assistance from a victim service provider.</w:t>
      </w:r>
    </w:p>
    <w:p w14:paraId="16E48C26" w14:textId="77777777" w:rsidR="00E76C17" w:rsidRPr="00E76C17" w:rsidRDefault="00E76C17" w:rsidP="00E76C17">
      <w:pPr>
        <w:tabs>
          <w:tab w:val="clear" w:pos="1080"/>
        </w:tabs>
        <w:overflowPunct/>
        <w:autoSpaceDE/>
        <w:autoSpaceDN/>
        <w:adjustRightInd/>
        <w:spacing w:before="240"/>
        <w:ind w:right="-14"/>
        <w:textAlignment w:val="auto"/>
        <w:outlineLvl w:val="9"/>
        <w:rPr>
          <w:spacing w:val="1"/>
          <w:szCs w:val="24"/>
        </w:rPr>
      </w:pPr>
      <w:r w:rsidRPr="00E76C17">
        <w:rPr>
          <w:spacing w:val="1"/>
          <w:szCs w:val="24"/>
        </w:rPr>
        <w:t>For additional information on VAWA and to find help in your area, visit https://www.hud.gov/vawa.</w:t>
      </w:r>
    </w:p>
    <w:p w14:paraId="58E1592E" w14:textId="77777777" w:rsidR="00E76C17" w:rsidRPr="007037CC" w:rsidRDefault="00E76C17" w:rsidP="00E76C17">
      <w:pPr>
        <w:spacing w:before="60"/>
        <w:ind w:right="-20"/>
        <w:rPr>
          <w:b/>
          <w:bCs/>
          <w:spacing w:val="1"/>
          <w:szCs w:val="24"/>
        </w:rPr>
      </w:pPr>
      <w:r w:rsidRPr="007037CC">
        <w:rPr>
          <w:b/>
          <w:bCs/>
          <w:spacing w:val="1"/>
          <w:szCs w:val="24"/>
        </w:rPr>
        <w:t>[INSERT CONTACT INFORMATION FOR LOCAL ORGANIZATIONS OFFERING ASSISTANCE TO VICTIMS OF DOMESTIC VIOLENCE, DATING VIOLENCE, SEXUAL ASSAULT, OR STALKING.]</w:t>
      </w:r>
    </w:p>
    <w:p w14:paraId="58272F92" w14:textId="77777777" w:rsidR="00E76C17" w:rsidRPr="007037CC" w:rsidRDefault="00E76C17" w:rsidP="00E76C17">
      <w:pPr>
        <w:spacing w:before="60"/>
        <w:ind w:right="-20"/>
        <w:rPr>
          <w:b/>
          <w:bCs/>
          <w:szCs w:val="24"/>
        </w:rPr>
      </w:pPr>
      <w:r>
        <w:rPr>
          <w:b/>
          <w:bCs/>
          <w:spacing w:val="1"/>
          <w:szCs w:val="24"/>
        </w:rPr>
        <w:lastRenderedPageBreak/>
        <w:t xml:space="preserve">[ATTACH THE PHA’S ARRANGEMENTS WITH </w:t>
      </w:r>
      <w:r w:rsidR="00CC1E37">
        <w:rPr>
          <w:b/>
          <w:bCs/>
          <w:spacing w:val="1"/>
          <w:szCs w:val="24"/>
        </w:rPr>
        <w:t xml:space="preserve">OTHER COVERED HOUSING PROVIDERS, INCLUDING MEMORANDA OF UNDERSTANDING, TO FACILITATE </w:t>
      </w:r>
      <w:bookmarkEnd w:id="24"/>
      <w:r w:rsidR="00CC1E37">
        <w:rPr>
          <w:b/>
          <w:bCs/>
          <w:spacing w:val="1"/>
          <w:szCs w:val="24"/>
        </w:rPr>
        <w:t>MOVES.]</w:t>
      </w:r>
    </w:p>
    <w:p w14:paraId="7258E986" w14:textId="77777777" w:rsidR="00351376" w:rsidRPr="005F60F8" w:rsidRDefault="005F60F8" w:rsidP="00890D7F">
      <w:pPr>
        <w:ind w:right="-14"/>
        <w:rPr>
          <w:b/>
          <w:caps/>
        </w:rPr>
      </w:pPr>
      <w:r>
        <w:rPr>
          <w:w w:val="104"/>
          <w:sz w:val="23"/>
          <w:szCs w:val="23"/>
        </w:rPr>
        <w:br w:type="page"/>
      </w:r>
      <w:r w:rsidR="00F60738">
        <w:rPr>
          <w:w w:val="104"/>
          <w:sz w:val="23"/>
          <w:szCs w:val="23"/>
        </w:rPr>
        <w:lastRenderedPageBreak/>
        <w:br w:type="page"/>
      </w:r>
      <w:r w:rsidR="00351376" w:rsidRPr="005F60F8">
        <w:rPr>
          <w:b/>
          <w:caps/>
        </w:rPr>
        <w:lastRenderedPageBreak/>
        <w:t xml:space="preserve">EXHIBIT 16-4: </w:t>
      </w:r>
      <w:r w:rsidR="00351376" w:rsidRPr="00C152CF">
        <w:rPr>
          <w:b/>
          <w:caps/>
        </w:rPr>
        <w:t>Emergency Transfer Request for Certain Victims of Domestic Violence, Dating Violence, Sexual Assault, or Stalking, form HUD-5383</w:t>
      </w:r>
    </w:p>
    <w:p w14:paraId="5803B2B0" w14:textId="77777777" w:rsidR="007A3A2C" w:rsidRDefault="007A3A2C" w:rsidP="007A3A2C">
      <w:pPr>
        <w:spacing w:before="0"/>
        <w:jc w:val="right"/>
        <w:rPr>
          <w:spacing w:val="-2"/>
          <w:sz w:val="20"/>
        </w:rPr>
      </w:pPr>
      <w:r>
        <w:rPr>
          <w:sz w:val="20"/>
        </w:rPr>
        <w:t>U.S.</w:t>
      </w:r>
      <w:r>
        <w:rPr>
          <w:spacing w:val="-5"/>
          <w:sz w:val="20"/>
        </w:rPr>
        <w:t xml:space="preserve"> </w:t>
      </w:r>
      <w:r>
        <w:rPr>
          <w:sz w:val="20"/>
        </w:rPr>
        <w:t>Department</w:t>
      </w:r>
      <w:r>
        <w:rPr>
          <w:spacing w:val="-5"/>
          <w:sz w:val="20"/>
        </w:rPr>
        <w:t xml:space="preserve"> </w:t>
      </w:r>
      <w:r>
        <w:rPr>
          <w:sz w:val="20"/>
        </w:rPr>
        <w:t>of</w:t>
      </w:r>
      <w:r>
        <w:rPr>
          <w:spacing w:val="-4"/>
          <w:sz w:val="20"/>
        </w:rPr>
        <w:t xml:space="preserve"> </w:t>
      </w:r>
      <w:r>
        <w:rPr>
          <w:sz w:val="20"/>
        </w:rPr>
        <w:t>Housing</w:t>
      </w:r>
      <w:r>
        <w:rPr>
          <w:spacing w:val="-4"/>
          <w:sz w:val="20"/>
        </w:rPr>
        <w:t xml:space="preserve"> </w:t>
      </w:r>
      <w:r>
        <w:rPr>
          <w:sz w:val="20"/>
        </w:rPr>
        <w:t>and</w:t>
      </w:r>
      <w:r>
        <w:rPr>
          <w:spacing w:val="-4"/>
          <w:sz w:val="20"/>
        </w:rPr>
        <w:t xml:space="preserve"> </w:t>
      </w:r>
      <w:r>
        <w:rPr>
          <w:sz w:val="20"/>
        </w:rPr>
        <w:t>Urban</w:t>
      </w:r>
      <w:r>
        <w:rPr>
          <w:spacing w:val="-4"/>
          <w:sz w:val="20"/>
        </w:rPr>
        <w:t xml:space="preserve"> </w:t>
      </w:r>
      <w:r>
        <w:rPr>
          <w:spacing w:val="-2"/>
          <w:sz w:val="20"/>
        </w:rPr>
        <w:t>Development</w:t>
      </w:r>
    </w:p>
    <w:p w14:paraId="20EAF144" w14:textId="77777777" w:rsidR="007A3A2C" w:rsidRDefault="007A3A2C" w:rsidP="007A3A2C">
      <w:pPr>
        <w:spacing w:before="0"/>
        <w:jc w:val="right"/>
        <w:rPr>
          <w:spacing w:val="-4"/>
          <w:sz w:val="20"/>
        </w:rPr>
      </w:pPr>
      <w:r>
        <w:rPr>
          <w:sz w:val="20"/>
        </w:rPr>
        <w:t>OMB</w:t>
      </w:r>
      <w:r>
        <w:rPr>
          <w:spacing w:val="-7"/>
          <w:sz w:val="20"/>
        </w:rPr>
        <w:t xml:space="preserve"> </w:t>
      </w:r>
      <w:r>
        <w:rPr>
          <w:sz w:val="20"/>
        </w:rPr>
        <w:t>Approval</w:t>
      </w:r>
      <w:r>
        <w:rPr>
          <w:spacing w:val="-5"/>
          <w:sz w:val="20"/>
        </w:rPr>
        <w:t xml:space="preserve"> </w:t>
      </w:r>
      <w:r>
        <w:rPr>
          <w:sz w:val="20"/>
        </w:rPr>
        <w:t>No.</w:t>
      </w:r>
      <w:r>
        <w:rPr>
          <w:spacing w:val="-4"/>
          <w:sz w:val="20"/>
        </w:rPr>
        <w:t xml:space="preserve"> </w:t>
      </w:r>
      <w:r>
        <w:rPr>
          <w:sz w:val="20"/>
        </w:rPr>
        <w:t>2577-</w:t>
      </w:r>
      <w:r>
        <w:rPr>
          <w:spacing w:val="-4"/>
          <w:sz w:val="20"/>
        </w:rPr>
        <w:t>0286</w:t>
      </w:r>
    </w:p>
    <w:p w14:paraId="703683AF" w14:textId="77777777" w:rsidR="007A3A2C" w:rsidRDefault="007A3A2C" w:rsidP="007A3A2C">
      <w:pPr>
        <w:spacing w:before="0"/>
        <w:jc w:val="right"/>
        <w:rPr>
          <w:b/>
          <w:sz w:val="22"/>
          <w:szCs w:val="22"/>
        </w:rPr>
      </w:pPr>
      <w:r>
        <w:rPr>
          <w:sz w:val="20"/>
        </w:rPr>
        <w:t>Exp.</w:t>
      </w:r>
      <w:r>
        <w:rPr>
          <w:spacing w:val="-1"/>
          <w:sz w:val="20"/>
        </w:rPr>
        <w:t xml:space="preserve"> </w:t>
      </w:r>
      <w:r>
        <w:rPr>
          <w:spacing w:val="-2"/>
          <w:sz w:val="20"/>
        </w:rPr>
        <w:t>1/31/2028</w:t>
      </w:r>
    </w:p>
    <w:p w14:paraId="7666C370" w14:textId="77777777" w:rsidR="007A3A2C" w:rsidRPr="00373072" w:rsidRDefault="007A3A2C" w:rsidP="007A3A2C">
      <w:pPr>
        <w:spacing w:before="0"/>
        <w:jc w:val="center"/>
        <w:rPr>
          <w:b/>
          <w:sz w:val="22"/>
          <w:szCs w:val="22"/>
        </w:rPr>
      </w:pPr>
      <w:r w:rsidRPr="00373072">
        <w:rPr>
          <w:b/>
          <w:sz w:val="22"/>
          <w:szCs w:val="22"/>
        </w:rPr>
        <w:t>CERTIFICATION OF DOMESTIC VIOLENCE, DATING VIOLENCE, SEXUAL ASSAULT, OR STALKING</w:t>
      </w:r>
    </w:p>
    <w:p w14:paraId="5F648B0F" w14:textId="77777777" w:rsidR="007A3A2C" w:rsidRPr="00A6268F" w:rsidRDefault="007A3A2C" w:rsidP="007A3A2C">
      <w:pPr>
        <w:spacing w:before="0"/>
        <w:rPr>
          <w:bCs/>
          <w:sz w:val="22"/>
          <w:szCs w:val="22"/>
        </w:rPr>
      </w:pPr>
      <w:r w:rsidRPr="00A6268F">
        <w:rPr>
          <w:b/>
          <w:i/>
          <w:iCs/>
          <w:sz w:val="22"/>
          <w:szCs w:val="22"/>
        </w:rPr>
        <w:t>Confidentiality Note:</w:t>
      </w:r>
      <w:r w:rsidRPr="00A6268F">
        <w:rPr>
          <w:bCs/>
          <w:sz w:val="22"/>
          <w:szCs w:val="22"/>
        </w:rPr>
        <w:t xml:space="preserve"> Any personal information you share in this form will be maintained by your covered housing provider according to the confidentiality provisions below.</w:t>
      </w:r>
    </w:p>
    <w:p w14:paraId="2F37A387" w14:textId="77777777" w:rsidR="007A3A2C" w:rsidRPr="00A6268F" w:rsidRDefault="007A3A2C" w:rsidP="007A3A2C">
      <w:pPr>
        <w:spacing w:before="0"/>
        <w:rPr>
          <w:b/>
          <w:sz w:val="22"/>
          <w:szCs w:val="22"/>
        </w:rPr>
      </w:pPr>
    </w:p>
    <w:p w14:paraId="04894D29" w14:textId="77777777" w:rsidR="007A3A2C" w:rsidRPr="00A6268F" w:rsidRDefault="00AE2043" w:rsidP="007A3A2C">
      <w:pPr>
        <w:spacing w:before="0"/>
        <w:rPr>
          <w:bCs/>
          <w:sz w:val="22"/>
          <w:szCs w:val="22"/>
        </w:rPr>
      </w:pPr>
      <w:r w:rsidRPr="00A6268F">
        <w:rPr>
          <w:b/>
          <w:sz w:val="22"/>
          <w:szCs w:val="22"/>
        </w:rPr>
        <w:t xml:space="preserve">Purpose of Form: </w:t>
      </w:r>
      <w:r w:rsidR="007A3A2C" w:rsidRPr="00A6268F">
        <w:rPr>
          <w:bCs/>
          <w:sz w:val="22"/>
          <w:szCs w:val="22"/>
        </w:rPr>
        <w:t xml:space="preserve">If you are a tenant of housing assisted under a covered housing program, or if you are receiving transitional housing or rental assistance under a covered housing program, you may use this form to request an emergency transfer and certify that you qualify for an emergency transfer under the Violence Against Women Act (“VAWA”). This form refers to domestic violence, dating violence, sexual assault, or stalking as “VAWA violence/abuse.” </w:t>
      </w:r>
    </w:p>
    <w:p w14:paraId="2261CC94" w14:textId="77777777" w:rsidR="007A3A2C" w:rsidRPr="00A6268F" w:rsidRDefault="007A3A2C" w:rsidP="007A3A2C">
      <w:pPr>
        <w:spacing w:before="0"/>
        <w:rPr>
          <w:b/>
          <w:sz w:val="22"/>
          <w:szCs w:val="22"/>
        </w:rPr>
      </w:pPr>
      <w:r w:rsidRPr="00A6268F">
        <w:rPr>
          <w:b/>
          <w:sz w:val="22"/>
          <w:szCs w:val="22"/>
        </w:rPr>
        <w:t xml:space="preserve">VAWA protects individuals and families regardless of a victim’s age or actual or perceived sexual orientation, gender identity, sex, or marital status. </w:t>
      </w:r>
    </w:p>
    <w:p w14:paraId="1CF20376" w14:textId="77777777" w:rsidR="007A3A2C" w:rsidRPr="00A6268F" w:rsidRDefault="007A3A2C" w:rsidP="007A3A2C">
      <w:pPr>
        <w:spacing w:before="0"/>
        <w:rPr>
          <w:bCs/>
          <w:sz w:val="22"/>
          <w:szCs w:val="22"/>
        </w:rPr>
      </w:pPr>
      <w:r w:rsidRPr="00A6268F">
        <w:rPr>
          <w:bCs/>
          <w:sz w:val="22"/>
          <w:szCs w:val="22"/>
        </w:rPr>
        <w:t xml:space="preserve">You may request an emergency transfer when: </w:t>
      </w:r>
    </w:p>
    <w:p w14:paraId="0B7B9A77" w14:textId="77777777" w:rsidR="007A3A2C" w:rsidRPr="00A6268F" w:rsidRDefault="007A3A2C" w:rsidP="00AE2043">
      <w:pPr>
        <w:numPr>
          <w:ilvl w:val="0"/>
          <w:numId w:val="46"/>
        </w:numPr>
        <w:tabs>
          <w:tab w:val="clear" w:pos="1080"/>
        </w:tabs>
        <w:spacing w:before="0"/>
        <w:rPr>
          <w:bCs/>
          <w:sz w:val="22"/>
          <w:szCs w:val="22"/>
        </w:rPr>
      </w:pPr>
      <w:r w:rsidRPr="00A6268F">
        <w:rPr>
          <w:bCs/>
          <w:sz w:val="22"/>
          <w:szCs w:val="22"/>
        </w:rPr>
        <w:t xml:space="preserve">You (or a household member) are a victim of VAWA violence/abuse; </w:t>
      </w:r>
    </w:p>
    <w:p w14:paraId="1FE17D7B" w14:textId="77777777" w:rsidR="007A3A2C" w:rsidRPr="00A6268F" w:rsidRDefault="007A3A2C" w:rsidP="00AE2043">
      <w:pPr>
        <w:numPr>
          <w:ilvl w:val="0"/>
          <w:numId w:val="46"/>
        </w:numPr>
        <w:tabs>
          <w:tab w:val="clear" w:pos="1080"/>
        </w:tabs>
        <w:spacing w:before="0"/>
        <w:rPr>
          <w:bCs/>
          <w:sz w:val="22"/>
          <w:szCs w:val="22"/>
        </w:rPr>
      </w:pPr>
      <w:r w:rsidRPr="00A6268F">
        <w:rPr>
          <w:bCs/>
          <w:sz w:val="22"/>
          <w:szCs w:val="22"/>
        </w:rPr>
        <w:t xml:space="preserve">You expressly request the emergency transfer; </w:t>
      </w:r>
      <w:r w:rsidRPr="00A6268F">
        <w:rPr>
          <w:b/>
          <w:sz w:val="22"/>
          <w:szCs w:val="22"/>
        </w:rPr>
        <w:t>AND</w:t>
      </w:r>
      <w:r w:rsidRPr="00A6268F">
        <w:rPr>
          <w:bCs/>
          <w:sz w:val="22"/>
          <w:szCs w:val="22"/>
        </w:rPr>
        <w:t xml:space="preserve"> </w:t>
      </w:r>
    </w:p>
    <w:p w14:paraId="28979EA4" w14:textId="77777777" w:rsidR="00AE2043" w:rsidRPr="00A6268F" w:rsidRDefault="007A3A2C" w:rsidP="00AE2043">
      <w:pPr>
        <w:numPr>
          <w:ilvl w:val="0"/>
          <w:numId w:val="46"/>
        </w:numPr>
        <w:tabs>
          <w:tab w:val="clear" w:pos="1080"/>
        </w:tabs>
        <w:spacing w:before="0"/>
        <w:rPr>
          <w:b/>
          <w:sz w:val="22"/>
          <w:szCs w:val="22"/>
        </w:rPr>
      </w:pPr>
      <w:r w:rsidRPr="00A6268F">
        <w:rPr>
          <w:b/>
          <w:sz w:val="22"/>
          <w:szCs w:val="22"/>
        </w:rPr>
        <w:t xml:space="preserve">EITHER </w:t>
      </w:r>
    </w:p>
    <w:p w14:paraId="5BADD3F1" w14:textId="77777777" w:rsidR="00AE2043" w:rsidRPr="00A6268F" w:rsidRDefault="007A3A2C" w:rsidP="00AE2043">
      <w:pPr>
        <w:numPr>
          <w:ilvl w:val="1"/>
          <w:numId w:val="46"/>
        </w:numPr>
        <w:tabs>
          <w:tab w:val="clear" w:pos="1080"/>
        </w:tabs>
        <w:spacing w:before="0"/>
        <w:rPr>
          <w:bCs/>
          <w:sz w:val="22"/>
          <w:szCs w:val="22"/>
        </w:rPr>
      </w:pPr>
      <w:r w:rsidRPr="00A6268F">
        <w:rPr>
          <w:bCs/>
          <w:sz w:val="22"/>
          <w:szCs w:val="22"/>
        </w:rPr>
        <w:t xml:space="preserve">you reasonably believe that there is a threat of imminent harm from further violence, including trauma, if you (or a household member) stay in the same dwelling unit; or </w:t>
      </w:r>
    </w:p>
    <w:p w14:paraId="36A8A0A3" w14:textId="77777777" w:rsidR="007A3A2C" w:rsidRPr="00A6268F" w:rsidRDefault="007A3A2C" w:rsidP="00AE2043">
      <w:pPr>
        <w:numPr>
          <w:ilvl w:val="1"/>
          <w:numId w:val="46"/>
        </w:numPr>
        <w:tabs>
          <w:tab w:val="clear" w:pos="1080"/>
        </w:tabs>
        <w:spacing w:before="0"/>
        <w:rPr>
          <w:bCs/>
          <w:sz w:val="22"/>
          <w:szCs w:val="22"/>
        </w:rPr>
      </w:pPr>
      <w:r w:rsidRPr="00A6268F">
        <w:rPr>
          <w:bCs/>
          <w:sz w:val="22"/>
          <w:szCs w:val="22"/>
        </w:rPr>
        <w:t xml:space="preserve">if you (or a household member) are a victim of sexual assault, either you reasonably believe there is a threat of imminent harm from further violence, including trauma, if you (or a household member) stay in the unit, or the sexual assault occurred on the premises and you request an emergency transfer within 90 days (including holidays and weekend days) of when that assault occurred. </w:t>
      </w:r>
    </w:p>
    <w:p w14:paraId="7E27701E" w14:textId="77777777" w:rsidR="007A3A2C" w:rsidRPr="00A6268F" w:rsidRDefault="007A3A2C" w:rsidP="00AE2043">
      <w:pPr>
        <w:rPr>
          <w:bCs/>
          <w:sz w:val="22"/>
          <w:szCs w:val="22"/>
        </w:rPr>
      </w:pPr>
      <w:r w:rsidRPr="00A6268F">
        <w:rPr>
          <w:bCs/>
          <w:sz w:val="22"/>
          <w:szCs w:val="22"/>
        </w:rPr>
        <w:t xml:space="preserve">A covered housing provider, in response to an emergency transfer request, should not evaluate whether you are in good standing as part of the assessment or provision of an emergency transfer. Whether or not you are in good standing does not impact your ability to request an emergency transfer under VAWA. </w:t>
      </w:r>
    </w:p>
    <w:p w14:paraId="4A05261C" w14:textId="77777777" w:rsidR="007A3A2C" w:rsidRPr="00A6268F" w:rsidRDefault="007A3A2C" w:rsidP="00AE2043">
      <w:pPr>
        <w:rPr>
          <w:bCs/>
          <w:sz w:val="22"/>
          <w:szCs w:val="22"/>
        </w:rPr>
      </w:pPr>
      <w:r w:rsidRPr="00A6268F">
        <w:rPr>
          <w:bCs/>
          <w:sz w:val="22"/>
          <w:szCs w:val="22"/>
        </w:rPr>
        <w:t xml:space="preserve">However, submitting this form does not necessarily mean that you will receive an emergency transfer. See your covered housing provider’s VAWA Emergency Transfer Plan for more information about VAWA emergency transfers and see “Notice of Occupancy Rights Under the Violence Against Women Act,” Form HUD-5380, for additional housing rights you may be entitled to. </w:t>
      </w:r>
    </w:p>
    <w:p w14:paraId="4293D9B6" w14:textId="77777777" w:rsidR="007A3A2C" w:rsidRPr="00A6268F" w:rsidRDefault="007A3A2C" w:rsidP="00AE2043">
      <w:pPr>
        <w:rPr>
          <w:bCs/>
          <w:sz w:val="22"/>
          <w:szCs w:val="22"/>
        </w:rPr>
      </w:pPr>
      <w:r w:rsidRPr="00A6268F">
        <w:rPr>
          <w:b/>
          <w:sz w:val="22"/>
          <w:szCs w:val="22"/>
        </w:rPr>
        <w:t>Am I required to submit any documentation to my covered housing provider?</w:t>
      </w:r>
      <w:r w:rsidRPr="00A6268F">
        <w:rPr>
          <w:bCs/>
          <w:sz w:val="22"/>
          <w:szCs w:val="22"/>
        </w:rPr>
        <w:t xml:space="preserve"> Your covered housing provider may request documentation proving that you, or a household member, are a victim of VAWA violence/abuse, in addition to completing this emergency transfer request form. The request can be met by completing and submitting the VAWA Self-certification Form (Form HUD-5382), unless the covered housing provider receives conflicting information about the VAWA violence/abuse. If you have third-party documentation that demonstrates why you are eligible for an emergency transfer, you may, instead, choose to submit that documentation to your covered housing provider. See “Notice of Occupancy Rights Under the Violence Against Women Act,” Form HUD-5380, for more information. </w:t>
      </w:r>
    </w:p>
    <w:p w14:paraId="3D13F748" w14:textId="77777777" w:rsidR="007A3A2C" w:rsidRPr="00A6268F" w:rsidRDefault="007A3A2C" w:rsidP="00AE2043">
      <w:pPr>
        <w:rPr>
          <w:bCs/>
          <w:sz w:val="22"/>
          <w:szCs w:val="22"/>
        </w:rPr>
      </w:pPr>
      <w:r w:rsidRPr="00A6268F">
        <w:rPr>
          <w:b/>
          <w:sz w:val="22"/>
          <w:szCs w:val="22"/>
        </w:rPr>
        <w:lastRenderedPageBreak/>
        <w:t>Will my information be kept confidential?</w:t>
      </w:r>
      <w:r w:rsidRPr="00A6268F">
        <w:rPr>
          <w:bCs/>
          <w:sz w:val="22"/>
          <w:szCs w:val="22"/>
        </w:rPr>
        <w:t xml:space="preserve"> Whenever you ask for or about VAWA protections, your covered housing provider must keep any information you provide about the VAWA violence/abuse or the fact you (or a household member) are a victim, including the information on this form, strictly confidential. This information should be securely and separately kept from your other tenant files. This information can only be accessed by an employee/agent of your covered housing provider if (1) access is required for a specific reason, (2) your covered housing provider explicitly authorizes that person’s access for that reason, and (3) the authorization complies with applicable law. This information will not be given to anyone else or put in a database shared with anyone else, unless your covered housing provider (1) gets your written permission to do so for a limited time, (2) is required to do so as part of an eviction or termination hearing, or (3) is required to do so by </w:t>
      </w:r>
      <w:r w:rsidR="00AE2043" w:rsidRPr="00A6268F">
        <w:rPr>
          <w:bCs/>
          <w:sz w:val="22"/>
          <w:szCs w:val="22"/>
        </w:rPr>
        <w:t>law.</w:t>
      </w:r>
    </w:p>
    <w:p w14:paraId="420248AB" w14:textId="77777777" w:rsidR="00AE2043" w:rsidRPr="00A6268F" w:rsidRDefault="007A3A2C" w:rsidP="00AE2043">
      <w:pPr>
        <w:rPr>
          <w:bCs/>
          <w:sz w:val="22"/>
          <w:szCs w:val="22"/>
        </w:rPr>
      </w:pPr>
      <w:r w:rsidRPr="00A6268F">
        <w:rPr>
          <w:bCs/>
          <w:sz w:val="22"/>
          <w:szCs w:val="22"/>
        </w:rPr>
        <w:t xml:space="preserve">In addition, your covered housing provider must keep your address strictly confidential to ensure that it is not disclosed to a person who committed or threatened to commit VAWA violence/abuse against you (or a household member). </w:t>
      </w:r>
    </w:p>
    <w:p w14:paraId="6CAA94D8" w14:textId="77777777" w:rsidR="007A3A2C" w:rsidRPr="00A6268F" w:rsidRDefault="007A3A2C" w:rsidP="00AE2043">
      <w:pPr>
        <w:rPr>
          <w:bCs/>
          <w:sz w:val="22"/>
          <w:szCs w:val="22"/>
        </w:rPr>
      </w:pPr>
      <w:r w:rsidRPr="007037CC">
        <w:rPr>
          <w:b/>
          <w:sz w:val="22"/>
          <w:szCs w:val="22"/>
        </w:rPr>
        <w:t>What if I need this information in a language other than English?</w:t>
      </w:r>
      <w:r w:rsidRPr="00A6268F">
        <w:rPr>
          <w:bCs/>
          <w:sz w:val="22"/>
          <w:szCs w:val="22"/>
        </w:rPr>
        <w:t xml:space="preserve"> To read this in Spanish or another language, please contact </w:t>
      </w:r>
      <w:r w:rsidRPr="007037CC">
        <w:rPr>
          <w:b/>
          <w:sz w:val="22"/>
          <w:szCs w:val="22"/>
        </w:rPr>
        <w:t>[INSERT COVERED HOUSING PROVIDER’S CONTACT INFORMATION; FOR HOPWA PROVIDERS – INSERT GRANTEE NAME AND CONTACT INFORMATION] or go to [INSERT WEBSITE, IF APPLICABLE]</w:t>
      </w:r>
      <w:r w:rsidRPr="00A6268F">
        <w:rPr>
          <w:bCs/>
          <w:sz w:val="22"/>
          <w:szCs w:val="22"/>
        </w:rPr>
        <w:t xml:space="preserve">. You can read translated VAWA forms at </w:t>
      </w:r>
      <w:hyperlink r:id="rId18" w:history="1">
        <w:r w:rsidRPr="00A6268F">
          <w:rPr>
            <w:rStyle w:val="Hyperlink"/>
            <w:bCs/>
            <w:sz w:val="22"/>
            <w:szCs w:val="22"/>
          </w:rPr>
          <w:t>https://www.hud.gov/program_offices/administration/hudclips/forms/hud5a#4</w:t>
        </w:r>
      </w:hyperlink>
      <w:r w:rsidRPr="00A6268F">
        <w:rPr>
          <w:bCs/>
          <w:sz w:val="22"/>
          <w:szCs w:val="22"/>
        </w:rPr>
        <w:t>. If you speak or read in a language other than English, your covered housing provider must give you language assistance regarding your VAWA protections (for example, oral interpretation and/or written translation).</w:t>
      </w:r>
    </w:p>
    <w:p w14:paraId="671D22AB" w14:textId="77777777" w:rsidR="007A3A2C" w:rsidRPr="00A6268F" w:rsidRDefault="007A3A2C" w:rsidP="00AE2043">
      <w:pPr>
        <w:rPr>
          <w:bCs/>
          <w:sz w:val="22"/>
          <w:szCs w:val="22"/>
        </w:rPr>
      </w:pPr>
      <w:r w:rsidRPr="007037CC">
        <w:rPr>
          <w:b/>
          <w:sz w:val="22"/>
          <w:szCs w:val="22"/>
        </w:rPr>
        <w:t>Can I request a reasonable accommodation?</w:t>
      </w:r>
      <w:r w:rsidRPr="00A6268F">
        <w:rPr>
          <w:bCs/>
          <w:sz w:val="22"/>
          <w:szCs w:val="22"/>
        </w:rPr>
        <w:t xml:space="preserve"> If you have a disability, your covered housing provider must provide reasonable accommodations to rules, policies, practices, or services that may be necessary to allow you to equally benefit from VAWA protections (for example, giving you more time to submit documents or assistance with filling out forms). You may request a reasonable accommodation at any time, even for the first time during an eviction. If a provider is denying a specific reasonable accommodation because it is not reasonable, your covered housing provider must first engage in the interactive process with you to identify possible alternative accommodations. Your covered housing provider must also ensure effective communication with individuals with disabilities. Need further help? For additional information on VAWA and to find help in your area, visit </w:t>
      </w:r>
      <w:hyperlink r:id="rId19" w:history="1">
        <w:r w:rsidRPr="00A6268F">
          <w:rPr>
            <w:rStyle w:val="Hyperlink"/>
            <w:bCs/>
            <w:sz w:val="22"/>
            <w:szCs w:val="22"/>
          </w:rPr>
          <w:t>https://www.hud.gov/vawa</w:t>
        </w:r>
      </w:hyperlink>
      <w:r w:rsidRPr="00A6268F">
        <w:rPr>
          <w:bCs/>
          <w:sz w:val="22"/>
          <w:szCs w:val="22"/>
        </w:rPr>
        <w:t xml:space="preserve">. To speak with a housing advocate, contact </w:t>
      </w:r>
      <w:r w:rsidRPr="007037CC">
        <w:rPr>
          <w:b/>
          <w:sz w:val="22"/>
          <w:szCs w:val="22"/>
        </w:rPr>
        <w:t>[ENTER CONTACT INFO FOR LOCAL ADVOCACY AND LEGAL AID ORGANIZATIONS]</w:t>
      </w:r>
      <w:r w:rsidRPr="00A6268F">
        <w:rPr>
          <w:bCs/>
          <w:sz w:val="22"/>
          <w:szCs w:val="22"/>
        </w:rPr>
        <w:t>.</w:t>
      </w:r>
    </w:p>
    <w:p w14:paraId="63C7F23B" w14:textId="77777777" w:rsidR="007A3A2C" w:rsidRPr="007037CC" w:rsidRDefault="007A3A2C" w:rsidP="00AE2043">
      <w:pPr>
        <w:rPr>
          <w:b/>
          <w:sz w:val="22"/>
          <w:szCs w:val="22"/>
        </w:rPr>
      </w:pPr>
      <w:r w:rsidRPr="007037CC">
        <w:rPr>
          <w:b/>
          <w:sz w:val="22"/>
          <w:szCs w:val="22"/>
        </w:rPr>
        <w:t>TO BE COMPLETED BY OR ON BEHALF OF THE TENANT REQUESTING AN EMERGENCY</w:t>
      </w:r>
      <w:r w:rsidR="00AE2043" w:rsidRPr="007037CC">
        <w:rPr>
          <w:b/>
          <w:sz w:val="22"/>
          <w:szCs w:val="22"/>
        </w:rPr>
        <w:t xml:space="preserve"> TRANSFER</w:t>
      </w:r>
    </w:p>
    <w:p w14:paraId="08A4A1CC" w14:textId="77777777" w:rsidR="007A3A2C" w:rsidRPr="00A6268F" w:rsidRDefault="007A3A2C" w:rsidP="007A3A2C">
      <w:pPr>
        <w:tabs>
          <w:tab w:val="left" w:pos="720"/>
          <w:tab w:val="left" w:pos="1440"/>
          <w:tab w:val="right" w:pos="10080"/>
        </w:tabs>
        <w:spacing w:line="360" w:lineRule="auto"/>
        <w:rPr>
          <w:b/>
          <w:sz w:val="22"/>
          <w:szCs w:val="22"/>
        </w:rPr>
      </w:pPr>
      <w:r w:rsidRPr="00A6268F">
        <w:rPr>
          <w:b/>
          <w:sz w:val="22"/>
          <w:szCs w:val="22"/>
        </w:rPr>
        <w:t>1.  Name(s) of victim(s): _________________________________________</w:t>
      </w:r>
      <w:r w:rsidR="00AE2043" w:rsidRPr="00A6268F">
        <w:rPr>
          <w:b/>
          <w:sz w:val="22"/>
          <w:szCs w:val="22"/>
        </w:rPr>
        <w:t>____________________</w:t>
      </w:r>
    </w:p>
    <w:p w14:paraId="2EDFB2DA" w14:textId="77777777" w:rsidR="007A3A2C" w:rsidRPr="00A6268F" w:rsidRDefault="007A3A2C" w:rsidP="007A3A2C">
      <w:pPr>
        <w:tabs>
          <w:tab w:val="left" w:pos="720"/>
          <w:tab w:val="left" w:pos="1440"/>
          <w:tab w:val="right" w:pos="10080"/>
        </w:tabs>
        <w:spacing w:line="360" w:lineRule="auto"/>
        <w:rPr>
          <w:b/>
          <w:sz w:val="22"/>
          <w:szCs w:val="22"/>
        </w:rPr>
      </w:pPr>
      <w:r w:rsidRPr="00A6268F">
        <w:rPr>
          <w:b/>
          <w:sz w:val="22"/>
          <w:szCs w:val="22"/>
        </w:rPr>
        <w:t xml:space="preserve">2.  Your name </w:t>
      </w:r>
      <w:r w:rsidRPr="00A6268F">
        <w:rPr>
          <w:bCs/>
          <w:i/>
          <w:iCs/>
          <w:sz w:val="22"/>
          <w:szCs w:val="22"/>
        </w:rPr>
        <w:t>(if different from victim’s</w:t>
      </w:r>
      <w:r w:rsidRPr="00A6268F">
        <w:rPr>
          <w:b/>
          <w:i/>
          <w:iCs/>
          <w:sz w:val="22"/>
          <w:szCs w:val="22"/>
        </w:rPr>
        <w:t>)</w:t>
      </w:r>
      <w:r w:rsidRPr="00A6268F">
        <w:rPr>
          <w:b/>
          <w:sz w:val="22"/>
          <w:szCs w:val="22"/>
        </w:rPr>
        <w:t>:________________________________________________</w:t>
      </w:r>
    </w:p>
    <w:p w14:paraId="56DD2152" w14:textId="77777777" w:rsidR="007A3A2C" w:rsidRPr="00A6268F" w:rsidRDefault="007A3A2C" w:rsidP="007A3A2C">
      <w:pPr>
        <w:tabs>
          <w:tab w:val="left" w:pos="720"/>
          <w:tab w:val="left" w:pos="1440"/>
          <w:tab w:val="right" w:pos="10080"/>
        </w:tabs>
        <w:spacing w:line="360" w:lineRule="auto"/>
        <w:rPr>
          <w:b/>
          <w:sz w:val="22"/>
          <w:szCs w:val="22"/>
        </w:rPr>
      </w:pPr>
      <w:r w:rsidRPr="00A6268F">
        <w:rPr>
          <w:b/>
          <w:sz w:val="22"/>
          <w:szCs w:val="22"/>
        </w:rPr>
        <w:t>3.  Name(s) of other household</w:t>
      </w:r>
      <w:r w:rsidR="00AE2043" w:rsidRPr="00A6268F">
        <w:rPr>
          <w:b/>
          <w:sz w:val="22"/>
          <w:szCs w:val="22"/>
        </w:rPr>
        <w:t xml:space="preserve"> member(s)</w:t>
      </w:r>
      <w:r w:rsidRPr="00A6268F">
        <w:rPr>
          <w:b/>
          <w:sz w:val="22"/>
          <w:szCs w:val="22"/>
        </w:rPr>
        <w:t>:___________________________________</w:t>
      </w:r>
      <w:r w:rsidR="00AE2043" w:rsidRPr="00A6268F">
        <w:rPr>
          <w:b/>
          <w:sz w:val="22"/>
          <w:szCs w:val="22"/>
        </w:rPr>
        <w:t>___________</w:t>
      </w:r>
    </w:p>
    <w:p w14:paraId="7C54359B" w14:textId="77777777" w:rsidR="007A3A2C" w:rsidRPr="00A6268F" w:rsidRDefault="007A3A2C" w:rsidP="007A3A2C">
      <w:pPr>
        <w:tabs>
          <w:tab w:val="left" w:pos="720"/>
          <w:tab w:val="left" w:pos="1440"/>
          <w:tab w:val="right" w:pos="10080"/>
        </w:tabs>
        <w:spacing w:line="360" w:lineRule="auto"/>
        <w:rPr>
          <w:b/>
          <w:sz w:val="22"/>
          <w:szCs w:val="22"/>
        </w:rPr>
      </w:pPr>
      <w:r w:rsidRPr="00A6268F">
        <w:rPr>
          <w:b/>
          <w:sz w:val="22"/>
          <w:szCs w:val="22"/>
        </w:rPr>
        <w:t>___________________________________________________________________________________</w:t>
      </w:r>
    </w:p>
    <w:p w14:paraId="45996DF3" w14:textId="77777777" w:rsidR="00AE2043" w:rsidRPr="00A6268F" w:rsidRDefault="00AE2043" w:rsidP="00AE2043">
      <w:pPr>
        <w:tabs>
          <w:tab w:val="left" w:pos="720"/>
          <w:tab w:val="left" w:pos="1440"/>
          <w:tab w:val="right" w:pos="10080"/>
        </w:tabs>
        <w:spacing w:line="360" w:lineRule="auto"/>
        <w:rPr>
          <w:b/>
          <w:sz w:val="22"/>
          <w:szCs w:val="22"/>
        </w:rPr>
      </w:pPr>
      <w:r w:rsidRPr="00A6268F">
        <w:rPr>
          <w:b/>
          <w:sz w:val="22"/>
          <w:szCs w:val="22"/>
        </w:rPr>
        <w:t>4.  Name(s) of other household member(s) who would transfer with the victim: _______________</w:t>
      </w:r>
    </w:p>
    <w:p w14:paraId="2A1BD9D2" w14:textId="77777777" w:rsidR="00AE2043" w:rsidRPr="00A6268F" w:rsidRDefault="00AE2043" w:rsidP="00AE2043">
      <w:pPr>
        <w:tabs>
          <w:tab w:val="left" w:pos="720"/>
          <w:tab w:val="left" w:pos="1440"/>
          <w:tab w:val="right" w:pos="10080"/>
        </w:tabs>
        <w:spacing w:line="360" w:lineRule="auto"/>
        <w:rPr>
          <w:b/>
          <w:sz w:val="22"/>
          <w:szCs w:val="22"/>
        </w:rPr>
      </w:pPr>
      <w:r w:rsidRPr="00A6268F">
        <w:rPr>
          <w:b/>
          <w:sz w:val="22"/>
          <w:szCs w:val="22"/>
        </w:rPr>
        <w:t>___________________________________________________________________________________</w:t>
      </w:r>
    </w:p>
    <w:p w14:paraId="09801F44" w14:textId="77777777" w:rsidR="007A3A2C" w:rsidRPr="00A6268F" w:rsidRDefault="00AE2043" w:rsidP="007A3A2C">
      <w:pPr>
        <w:tabs>
          <w:tab w:val="left" w:pos="720"/>
          <w:tab w:val="left" w:pos="1440"/>
          <w:tab w:val="right" w:pos="10080"/>
        </w:tabs>
        <w:spacing w:line="360" w:lineRule="auto"/>
        <w:rPr>
          <w:b/>
          <w:sz w:val="22"/>
          <w:szCs w:val="22"/>
        </w:rPr>
      </w:pPr>
      <w:r w:rsidRPr="00A6268F">
        <w:rPr>
          <w:b/>
          <w:sz w:val="22"/>
          <w:szCs w:val="22"/>
        </w:rPr>
        <w:lastRenderedPageBreak/>
        <w:t>5</w:t>
      </w:r>
      <w:r w:rsidR="007A3A2C" w:rsidRPr="00A6268F">
        <w:rPr>
          <w:b/>
          <w:sz w:val="22"/>
          <w:szCs w:val="22"/>
        </w:rPr>
        <w:t xml:space="preserve">.  Name of the perpetrator </w:t>
      </w:r>
      <w:r w:rsidR="007A3A2C" w:rsidRPr="00A6268F">
        <w:rPr>
          <w:bCs/>
          <w:i/>
          <w:iCs/>
          <w:sz w:val="22"/>
          <w:szCs w:val="22"/>
        </w:rPr>
        <w:t>(if known and can be safely disclosed)</w:t>
      </w:r>
      <w:r w:rsidR="007A3A2C" w:rsidRPr="00A6268F">
        <w:rPr>
          <w:bCs/>
          <w:sz w:val="22"/>
          <w:szCs w:val="22"/>
        </w:rPr>
        <w:t>:</w:t>
      </w:r>
      <w:r w:rsidR="007A3A2C" w:rsidRPr="00A6268F">
        <w:rPr>
          <w:b/>
          <w:sz w:val="22"/>
          <w:szCs w:val="22"/>
        </w:rPr>
        <w:t>____________________</w:t>
      </w:r>
    </w:p>
    <w:p w14:paraId="133C1C3E" w14:textId="77777777" w:rsidR="007A3A2C" w:rsidRPr="00A6268F" w:rsidRDefault="007A3A2C" w:rsidP="007A3A2C">
      <w:pPr>
        <w:tabs>
          <w:tab w:val="left" w:pos="720"/>
          <w:tab w:val="left" w:pos="1440"/>
          <w:tab w:val="right" w:pos="10080"/>
        </w:tabs>
        <w:spacing w:line="360" w:lineRule="auto"/>
        <w:rPr>
          <w:b/>
          <w:sz w:val="22"/>
          <w:szCs w:val="22"/>
        </w:rPr>
      </w:pPr>
      <w:r w:rsidRPr="00A6268F">
        <w:rPr>
          <w:b/>
          <w:sz w:val="22"/>
          <w:szCs w:val="22"/>
        </w:rPr>
        <w:t>__________________________________________________________________________________</w:t>
      </w:r>
    </w:p>
    <w:p w14:paraId="04143445" w14:textId="77777777" w:rsidR="00AE2043" w:rsidRPr="00A6268F" w:rsidRDefault="00AE2043" w:rsidP="00AE2043">
      <w:pPr>
        <w:tabs>
          <w:tab w:val="left" w:pos="720"/>
          <w:tab w:val="left" w:pos="1440"/>
          <w:tab w:val="right" w:pos="10080"/>
        </w:tabs>
        <w:spacing w:line="360" w:lineRule="auto"/>
        <w:rPr>
          <w:b/>
          <w:sz w:val="22"/>
          <w:szCs w:val="22"/>
        </w:rPr>
      </w:pPr>
      <w:r w:rsidRPr="00A6268F">
        <w:rPr>
          <w:b/>
          <w:sz w:val="22"/>
          <w:szCs w:val="22"/>
        </w:rPr>
        <w:t>6.  Address of location from which the victim seeks to transfer</w:t>
      </w:r>
      <w:r w:rsidRPr="00A6268F">
        <w:rPr>
          <w:bCs/>
          <w:sz w:val="22"/>
          <w:szCs w:val="22"/>
        </w:rPr>
        <w:t>:</w:t>
      </w:r>
      <w:r w:rsidRPr="00A6268F">
        <w:rPr>
          <w:b/>
          <w:sz w:val="22"/>
          <w:szCs w:val="22"/>
        </w:rPr>
        <w:t>____________________</w:t>
      </w:r>
    </w:p>
    <w:p w14:paraId="1625E1F5" w14:textId="77777777" w:rsidR="00AE2043" w:rsidRPr="00A6268F" w:rsidRDefault="00AE2043" w:rsidP="00AE2043">
      <w:pPr>
        <w:tabs>
          <w:tab w:val="left" w:pos="720"/>
          <w:tab w:val="left" w:pos="1440"/>
          <w:tab w:val="right" w:pos="10080"/>
        </w:tabs>
        <w:spacing w:line="360" w:lineRule="auto"/>
        <w:rPr>
          <w:b/>
          <w:sz w:val="22"/>
          <w:szCs w:val="22"/>
        </w:rPr>
      </w:pPr>
      <w:r w:rsidRPr="00A6268F">
        <w:rPr>
          <w:b/>
          <w:sz w:val="22"/>
          <w:szCs w:val="22"/>
        </w:rPr>
        <w:t>__________________________________________________________________________________</w:t>
      </w:r>
    </w:p>
    <w:p w14:paraId="465A31E5" w14:textId="77777777" w:rsidR="00A6268F" w:rsidRPr="00A6268F" w:rsidRDefault="00A6268F" w:rsidP="00A6268F">
      <w:pPr>
        <w:tabs>
          <w:tab w:val="left" w:pos="720"/>
          <w:tab w:val="left" w:pos="1440"/>
          <w:tab w:val="right" w:pos="10080"/>
        </w:tabs>
        <w:spacing w:line="360" w:lineRule="auto"/>
        <w:rPr>
          <w:b/>
          <w:sz w:val="22"/>
          <w:szCs w:val="22"/>
        </w:rPr>
      </w:pPr>
      <w:r w:rsidRPr="00A6268F">
        <w:rPr>
          <w:b/>
          <w:sz w:val="22"/>
          <w:szCs w:val="22"/>
        </w:rPr>
        <w:t>7.  Current Unit Size (# of bedrooms)</w:t>
      </w:r>
      <w:r w:rsidRPr="00A6268F">
        <w:rPr>
          <w:bCs/>
          <w:sz w:val="22"/>
          <w:szCs w:val="22"/>
        </w:rPr>
        <w:t>:</w:t>
      </w:r>
      <w:r w:rsidRPr="00A6268F">
        <w:rPr>
          <w:b/>
          <w:sz w:val="22"/>
          <w:szCs w:val="22"/>
        </w:rPr>
        <w:t>____________________</w:t>
      </w:r>
    </w:p>
    <w:p w14:paraId="0D38F962" w14:textId="77777777" w:rsidR="007A3A2C" w:rsidRPr="00A6268F" w:rsidRDefault="00A6268F" w:rsidP="007A3A2C">
      <w:pPr>
        <w:tabs>
          <w:tab w:val="left" w:pos="720"/>
          <w:tab w:val="left" w:pos="1440"/>
          <w:tab w:val="right" w:pos="10080"/>
        </w:tabs>
        <w:spacing w:line="360" w:lineRule="auto"/>
        <w:rPr>
          <w:b/>
          <w:sz w:val="22"/>
          <w:szCs w:val="22"/>
        </w:rPr>
      </w:pPr>
      <w:r w:rsidRPr="00A6268F">
        <w:rPr>
          <w:b/>
          <w:sz w:val="22"/>
          <w:szCs w:val="22"/>
        </w:rPr>
        <w:t>8</w:t>
      </w:r>
      <w:r w:rsidR="007A3A2C" w:rsidRPr="00A6268F">
        <w:rPr>
          <w:b/>
          <w:sz w:val="22"/>
          <w:szCs w:val="22"/>
        </w:rPr>
        <w:t>.  What ist he safest and most secure way to contact you? (You may choose more than one.)</w:t>
      </w:r>
    </w:p>
    <w:p w14:paraId="5DC3DA40" w14:textId="77777777" w:rsidR="007A3A2C" w:rsidRPr="00A6268F" w:rsidRDefault="007A3A2C" w:rsidP="007A3A2C">
      <w:pPr>
        <w:pStyle w:val="BodyText"/>
        <w:spacing w:before="239"/>
        <w:ind w:left="393" w:right="284"/>
        <w:rPr>
          <w:spacing w:val="-2"/>
        </w:rPr>
      </w:pPr>
      <w:r w:rsidRPr="00A6268F">
        <w:t>If</w:t>
      </w:r>
      <w:r w:rsidRPr="00A6268F">
        <w:rPr>
          <w:spacing w:val="-1"/>
        </w:rPr>
        <w:t xml:space="preserve"> </w:t>
      </w:r>
      <w:r w:rsidRPr="00A6268F">
        <w:t>any</w:t>
      </w:r>
      <w:r w:rsidRPr="00A6268F">
        <w:rPr>
          <w:spacing w:val="-2"/>
        </w:rPr>
        <w:t xml:space="preserve"> </w:t>
      </w:r>
      <w:r w:rsidRPr="00A6268F">
        <w:t>contact</w:t>
      </w:r>
      <w:r w:rsidRPr="00A6268F">
        <w:rPr>
          <w:spacing w:val="-4"/>
        </w:rPr>
        <w:t xml:space="preserve"> </w:t>
      </w:r>
      <w:r w:rsidRPr="00A6268F">
        <w:t>information</w:t>
      </w:r>
      <w:r w:rsidRPr="00A6268F">
        <w:rPr>
          <w:spacing w:val="-4"/>
        </w:rPr>
        <w:t xml:space="preserve"> </w:t>
      </w:r>
      <w:r w:rsidRPr="00A6268F">
        <w:t>changes</w:t>
      </w:r>
      <w:r w:rsidRPr="00A6268F">
        <w:rPr>
          <w:spacing w:val="-4"/>
        </w:rPr>
        <w:t xml:space="preserve"> </w:t>
      </w:r>
      <w:r w:rsidRPr="00A6268F">
        <w:t>or</w:t>
      </w:r>
      <w:r w:rsidRPr="00A6268F">
        <w:rPr>
          <w:spacing w:val="-4"/>
        </w:rPr>
        <w:t xml:space="preserve"> </w:t>
      </w:r>
      <w:r w:rsidRPr="00A6268F">
        <w:t>is</w:t>
      </w:r>
      <w:r w:rsidRPr="00A6268F">
        <w:rPr>
          <w:spacing w:val="-2"/>
        </w:rPr>
        <w:t xml:space="preserve"> </w:t>
      </w:r>
      <w:r w:rsidRPr="00A6268F">
        <w:t>no</w:t>
      </w:r>
      <w:r w:rsidRPr="00A6268F">
        <w:rPr>
          <w:spacing w:val="-5"/>
        </w:rPr>
        <w:t xml:space="preserve"> </w:t>
      </w:r>
      <w:r w:rsidRPr="00A6268F">
        <w:t>longer</w:t>
      </w:r>
      <w:r w:rsidRPr="00A6268F">
        <w:rPr>
          <w:spacing w:val="-4"/>
        </w:rPr>
        <w:t xml:space="preserve"> </w:t>
      </w:r>
      <w:r w:rsidRPr="00A6268F">
        <w:t>a</w:t>
      </w:r>
      <w:r w:rsidRPr="00A6268F">
        <w:rPr>
          <w:spacing w:val="-2"/>
        </w:rPr>
        <w:t xml:space="preserve"> </w:t>
      </w:r>
      <w:r w:rsidRPr="00A6268F">
        <w:t>safe</w:t>
      </w:r>
      <w:r w:rsidRPr="00A6268F">
        <w:rPr>
          <w:spacing w:val="-2"/>
        </w:rPr>
        <w:t xml:space="preserve"> </w:t>
      </w:r>
      <w:r w:rsidRPr="00A6268F">
        <w:t>contact</w:t>
      </w:r>
      <w:r w:rsidRPr="00A6268F">
        <w:rPr>
          <w:spacing w:val="-1"/>
        </w:rPr>
        <w:t xml:space="preserve"> </w:t>
      </w:r>
      <w:r w:rsidRPr="00A6268F">
        <w:t>method,</w:t>
      </w:r>
      <w:r w:rsidRPr="00A6268F">
        <w:rPr>
          <w:spacing w:val="-2"/>
        </w:rPr>
        <w:t xml:space="preserve"> </w:t>
      </w:r>
      <w:r w:rsidRPr="00A6268F">
        <w:t>notify</w:t>
      </w:r>
      <w:r w:rsidRPr="00A6268F">
        <w:rPr>
          <w:spacing w:val="-2"/>
        </w:rPr>
        <w:t xml:space="preserve"> </w:t>
      </w:r>
      <w:r w:rsidRPr="00A6268F">
        <w:t>your</w:t>
      </w:r>
      <w:r w:rsidRPr="00A6268F">
        <w:rPr>
          <w:spacing w:val="-1"/>
        </w:rPr>
        <w:t xml:space="preserve"> </w:t>
      </w:r>
      <w:r w:rsidRPr="00A6268F">
        <w:t>covered</w:t>
      </w:r>
      <w:r w:rsidRPr="00A6268F">
        <w:rPr>
          <w:spacing w:val="-2"/>
        </w:rPr>
        <w:t xml:space="preserve"> </w:t>
      </w:r>
      <w:r w:rsidRPr="00A6268F">
        <w:t xml:space="preserve">housing </w:t>
      </w:r>
      <w:r w:rsidRPr="00A6268F">
        <w:rPr>
          <w:spacing w:val="-2"/>
        </w:rPr>
        <w:t>provider.</w:t>
      </w:r>
    </w:p>
    <w:p w14:paraId="3D98A530" w14:textId="77777777" w:rsidR="007A3A2C" w:rsidRPr="00A6268F" w:rsidRDefault="007A3A2C" w:rsidP="007A3A2C">
      <w:pPr>
        <w:pStyle w:val="BodyText"/>
        <w:spacing w:before="239"/>
        <w:ind w:left="393" w:right="284"/>
      </w:pPr>
      <w:r w:rsidRPr="007037CC">
        <w:rPr>
          <w:noProof/>
          <w:position w:val="-3"/>
        </w:rPr>
        <w:pict w14:anchorId="7A607EC3">
          <v:shape id="_x0000_i1035" type="#_x0000_t75" style="width:10.95pt;height:10.95pt;visibility:visible">
            <v:imagedata r:id="rId16" o:title=""/>
            <o:lock v:ext="edit" aspectratio="f"/>
          </v:shape>
        </w:pict>
      </w:r>
      <w:r w:rsidRPr="007037CC">
        <w:rPr>
          <w:noProof/>
          <w:position w:val="-3"/>
        </w:rPr>
        <w:t xml:space="preserve"> Phone</w:t>
      </w:r>
      <w:r w:rsidRPr="007037CC">
        <w:rPr>
          <w:noProof/>
          <w:position w:val="-3"/>
        </w:rPr>
        <w:tab/>
      </w:r>
      <w:r w:rsidRPr="007037CC">
        <w:rPr>
          <w:noProof/>
          <w:position w:val="-3"/>
        </w:rPr>
        <w:tab/>
        <w:t>Phone Number: ____________________________________________</w:t>
      </w:r>
    </w:p>
    <w:p w14:paraId="2405F769" w14:textId="77777777" w:rsidR="007A3A2C" w:rsidRPr="00B94916" w:rsidRDefault="007A3A2C" w:rsidP="007A3A2C">
      <w:pPr>
        <w:pStyle w:val="BodyText"/>
        <w:tabs>
          <w:tab w:val="left" w:pos="3789"/>
          <w:tab w:val="left" w:pos="5174"/>
        </w:tabs>
        <w:spacing w:before="242"/>
        <w:ind w:left="753"/>
      </w:pPr>
      <w:r w:rsidRPr="007037CC">
        <w:t>Safe</w:t>
      </w:r>
      <w:r w:rsidRPr="007037CC">
        <w:rPr>
          <w:spacing w:val="-3"/>
        </w:rPr>
        <w:t xml:space="preserve"> </w:t>
      </w:r>
      <w:r w:rsidRPr="007037CC">
        <w:t>to receive</w:t>
      </w:r>
      <w:r w:rsidRPr="007037CC">
        <w:rPr>
          <w:spacing w:val="-2"/>
        </w:rPr>
        <w:t xml:space="preserve"> </w:t>
      </w:r>
      <w:r w:rsidRPr="007037CC">
        <w:t xml:space="preserve">a </w:t>
      </w:r>
      <w:r w:rsidRPr="007037CC">
        <w:rPr>
          <w:spacing w:val="-2"/>
        </w:rPr>
        <w:t>voicemail:</w:t>
      </w:r>
      <w:r w:rsidRPr="007037CC">
        <w:tab/>
      </w:r>
      <w:r w:rsidRPr="00B94916">
        <w:rPr>
          <w:noProof/>
          <w:position w:val="-3"/>
        </w:rPr>
        <w:pict w14:anchorId="62EBE830">
          <v:shape id="_x0000_i1036" type="#_x0000_t75" style="width:10.95pt;height:10.95pt;visibility:visible">
            <v:imagedata r:id="rId17" o:title=""/>
            <o:lock v:ext="edit" aspectratio="f"/>
          </v:shape>
        </w:pict>
      </w:r>
      <w:r w:rsidRPr="007037CC">
        <w:t xml:space="preserve"> Yes</w:t>
      </w:r>
      <w:r w:rsidRPr="007037CC">
        <w:tab/>
      </w:r>
      <w:r w:rsidRPr="00B94916">
        <w:rPr>
          <w:noProof/>
          <w:position w:val="-3"/>
        </w:rPr>
        <w:pict w14:anchorId="0F376244">
          <v:shape id="_x0000_i1037" type="#_x0000_t75" style="width:10.95pt;height:10.95pt;visibility:visible">
            <v:imagedata r:id="rId16" o:title=""/>
            <o:lock v:ext="edit" aspectratio="f"/>
          </v:shape>
        </w:pict>
      </w:r>
      <w:r w:rsidRPr="00B94916">
        <w:t xml:space="preserve"> No</w:t>
      </w:r>
    </w:p>
    <w:p w14:paraId="13F129E0" w14:textId="77777777" w:rsidR="007A3A2C" w:rsidRPr="00A6268F" w:rsidRDefault="007A3A2C" w:rsidP="007A3A2C">
      <w:pPr>
        <w:pStyle w:val="BodyText"/>
        <w:spacing w:before="239"/>
        <w:ind w:left="393" w:right="284"/>
      </w:pPr>
      <w:r w:rsidRPr="00B94916">
        <w:rPr>
          <w:noProof/>
          <w:position w:val="-3"/>
        </w:rPr>
        <w:pict w14:anchorId="5AC18299">
          <v:shape id="_x0000_i1038" type="#_x0000_t75" style="width:10.95pt;height:10.95pt;visibility:visible">
            <v:imagedata r:id="rId16" o:title=""/>
            <o:lock v:ext="edit" aspectratio="f"/>
          </v:shape>
        </w:pict>
      </w:r>
      <w:r w:rsidRPr="00B94916">
        <w:rPr>
          <w:noProof/>
          <w:position w:val="-3"/>
        </w:rPr>
        <w:t xml:space="preserve"> E-mail</w:t>
      </w:r>
      <w:r w:rsidRPr="00B94916">
        <w:rPr>
          <w:noProof/>
          <w:position w:val="-3"/>
        </w:rPr>
        <w:tab/>
      </w:r>
      <w:r w:rsidRPr="00B94916">
        <w:rPr>
          <w:noProof/>
          <w:position w:val="-3"/>
        </w:rPr>
        <w:tab/>
        <w:t>E-mail address: ____________________________________________</w:t>
      </w:r>
    </w:p>
    <w:p w14:paraId="25E028BB" w14:textId="77777777" w:rsidR="007A3A2C" w:rsidRPr="00B94916" w:rsidRDefault="007A3A2C" w:rsidP="007A3A2C">
      <w:pPr>
        <w:pStyle w:val="BodyText"/>
        <w:tabs>
          <w:tab w:val="left" w:pos="3789"/>
          <w:tab w:val="left" w:pos="5174"/>
        </w:tabs>
        <w:spacing w:before="242"/>
        <w:ind w:left="753"/>
      </w:pPr>
      <w:r w:rsidRPr="00B94916">
        <w:t>Safe</w:t>
      </w:r>
      <w:r w:rsidRPr="00B94916">
        <w:rPr>
          <w:spacing w:val="-3"/>
        </w:rPr>
        <w:t xml:space="preserve"> </w:t>
      </w:r>
      <w:r w:rsidRPr="00B94916">
        <w:t>to receive</w:t>
      </w:r>
      <w:r w:rsidRPr="00B94916">
        <w:rPr>
          <w:spacing w:val="-2"/>
        </w:rPr>
        <w:t xml:space="preserve"> </w:t>
      </w:r>
      <w:r w:rsidRPr="00B94916">
        <w:t>an e-</w:t>
      </w:r>
      <w:r w:rsidRPr="00B94916">
        <w:rPr>
          <w:spacing w:val="-2"/>
        </w:rPr>
        <w:t>mail:</w:t>
      </w:r>
      <w:r w:rsidRPr="00B94916">
        <w:tab/>
      </w:r>
      <w:r w:rsidRPr="00B94916">
        <w:rPr>
          <w:noProof/>
          <w:position w:val="-3"/>
        </w:rPr>
        <w:pict w14:anchorId="4CBC14C1">
          <v:shape id="_x0000_i1039" type="#_x0000_t75" style="width:10.95pt;height:10.95pt;visibility:visible">
            <v:imagedata r:id="rId17" o:title=""/>
            <o:lock v:ext="edit" aspectratio="f"/>
          </v:shape>
        </w:pict>
      </w:r>
      <w:r w:rsidRPr="00B94916">
        <w:t xml:space="preserve"> Yes</w:t>
      </w:r>
      <w:r w:rsidRPr="00B94916">
        <w:tab/>
      </w:r>
      <w:r w:rsidRPr="00B94916">
        <w:rPr>
          <w:noProof/>
          <w:position w:val="-3"/>
        </w:rPr>
        <w:pict w14:anchorId="6674FC8A">
          <v:shape id="_x0000_i1040" type="#_x0000_t75" style="width:10.95pt;height:10.95pt;visibility:visible">
            <v:imagedata r:id="rId16" o:title=""/>
            <o:lock v:ext="edit" aspectratio="f"/>
          </v:shape>
        </w:pict>
      </w:r>
      <w:r w:rsidRPr="00B94916">
        <w:t xml:space="preserve"> No</w:t>
      </w:r>
    </w:p>
    <w:p w14:paraId="238743CF" w14:textId="77777777" w:rsidR="007A3A2C" w:rsidRPr="00A6268F" w:rsidRDefault="007A3A2C" w:rsidP="007A3A2C">
      <w:pPr>
        <w:pStyle w:val="BodyText"/>
        <w:spacing w:before="239"/>
        <w:ind w:left="393" w:right="284"/>
      </w:pPr>
      <w:r w:rsidRPr="00B94916">
        <w:rPr>
          <w:noProof/>
          <w:position w:val="-3"/>
        </w:rPr>
        <w:pict w14:anchorId="31091E77">
          <v:shape id="_x0000_i1041" type="#_x0000_t75" style="width:10.95pt;height:10.95pt;visibility:visible">
            <v:imagedata r:id="rId16" o:title=""/>
            <o:lock v:ext="edit" aspectratio="f"/>
          </v:shape>
        </w:pict>
      </w:r>
      <w:r w:rsidRPr="00B94916">
        <w:rPr>
          <w:noProof/>
          <w:position w:val="-3"/>
        </w:rPr>
        <w:t xml:space="preserve"> Mail</w:t>
      </w:r>
      <w:r w:rsidRPr="00B94916">
        <w:rPr>
          <w:noProof/>
          <w:position w:val="-3"/>
        </w:rPr>
        <w:tab/>
      </w:r>
      <w:r w:rsidRPr="00B94916">
        <w:rPr>
          <w:noProof/>
          <w:position w:val="-3"/>
        </w:rPr>
        <w:tab/>
        <w:t>Mailing Address: ___________________________________________</w:t>
      </w:r>
    </w:p>
    <w:p w14:paraId="174126AE" w14:textId="77777777" w:rsidR="007A3A2C" w:rsidRPr="00B94916" w:rsidRDefault="007A3A2C" w:rsidP="007A3A2C">
      <w:pPr>
        <w:pStyle w:val="BodyText"/>
        <w:tabs>
          <w:tab w:val="left" w:pos="3789"/>
          <w:tab w:val="left" w:pos="5174"/>
        </w:tabs>
        <w:spacing w:before="242"/>
        <w:ind w:left="753"/>
      </w:pPr>
      <w:r w:rsidRPr="00B94916">
        <w:t>Safe</w:t>
      </w:r>
      <w:r w:rsidRPr="00B94916">
        <w:rPr>
          <w:spacing w:val="-3"/>
        </w:rPr>
        <w:t xml:space="preserve"> </w:t>
      </w:r>
      <w:r w:rsidRPr="00B94916">
        <w:t>to receive</w:t>
      </w:r>
      <w:r w:rsidRPr="00B94916">
        <w:rPr>
          <w:spacing w:val="-2"/>
        </w:rPr>
        <w:t xml:space="preserve"> </w:t>
      </w:r>
      <w:r w:rsidRPr="00B94916">
        <w:t>mail from your housing provider</w:t>
      </w:r>
      <w:r w:rsidRPr="00B94916">
        <w:rPr>
          <w:spacing w:val="-2"/>
        </w:rPr>
        <w:t>:</w:t>
      </w:r>
      <w:r w:rsidRPr="00B94916">
        <w:tab/>
      </w:r>
      <w:r w:rsidRPr="00B94916">
        <w:rPr>
          <w:noProof/>
          <w:position w:val="-3"/>
        </w:rPr>
        <w:pict w14:anchorId="45E27706">
          <v:shape id="_x0000_i1042" type="#_x0000_t75" style="width:10.95pt;height:10.95pt;visibility:visible">
            <v:imagedata r:id="rId17" o:title=""/>
            <o:lock v:ext="edit" aspectratio="f"/>
          </v:shape>
        </w:pict>
      </w:r>
      <w:r w:rsidRPr="00B94916">
        <w:t xml:space="preserve"> Yes</w:t>
      </w:r>
      <w:r w:rsidRPr="00B94916">
        <w:tab/>
      </w:r>
      <w:r w:rsidRPr="00B94916">
        <w:tab/>
      </w:r>
      <w:r w:rsidRPr="00B94916">
        <w:rPr>
          <w:noProof/>
          <w:position w:val="-3"/>
        </w:rPr>
        <w:pict w14:anchorId="1BFCF913">
          <v:shape id="_x0000_i1043" type="#_x0000_t75" style="width:10.95pt;height:10.95pt;visibility:visible">
            <v:imagedata r:id="rId16" o:title=""/>
            <o:lock v:ext="edit" aspectratio="f"/>
          </v:shape>
        </w:pict>
      </w:r>
      <w:r w:rsidRPr="00B94916">
        <w:t xml:space="preserve"> No</w:t>
      </w:r>
    </w:p>
    <w:p w14:paraId="3975A9D1" w14:textId="77777777" w:rsidR="007A3A2C" w:rsidRPr="00A6268F" w:rsidRDefault="007A3A2C" w:rsidP="007A3A2C">
      <w:pPr>
        <w:pStyle w:val="BodyText"/>
        <w:spacing w:before="239"/>
        <w:ind w:left="393" w:right="284"/>
      </w:pPr>
      <w:r w:rsidRPr="00B94916">
        <w:rPr>
          <w:noProof/>
          <w:position w:val="-3"/>
        </w:rPr>
        <w:pict w14:anchorId="52EC03DA">
          <v:shape id="_x0000_i1044" type="#_x0000_t75" style="width:10.95pt;height:10.95pt;visibility:visible">
            <v:imagedata r:id="rId16" o:title=""/>
            <o:lock v:ext="edit" aspectratio="f"/>
          </v:shape>
        </w:pict>
      </w:r>
      <w:r w:rsidRPr="00B94916">
        <w:rPr>
          <w:noProof/>
          <w:position w:val="-3"/>
        </w:rPr>
        <w:t xml:space="preserve"> Other</w:t>
      </w:r>
      <w:r w:rsidRPr="00B94916">
        <w:rPr>
          <w:noProof/>
          <w:position w:val="-3"/>
        </w:rPr>
        <w:tab/>
      </w:r>
      <w:r w:rsidRPr="00B94916">
        <w:rPr>
          <w:noProof/>
          <w:position w:val="-3"/>
        </w:rPr>
        <w:tab/>
        <w:t>Please List: _______________________________________________</w:t>
      </w:r>
    </w:p>
    <w:p w14:paraId="72009123" w14:textId="77777777" w:rsidR="007A3A2C" w:rsidRPr="00A6268F" w:rsidRDefault="00A6268F" w:rsidP="007A3A2C">
      <w:pPr>
        <w:tabs>
          <w:tab w:val="left" w:pos="720"/>
          <w:tab w:val="left" w:pos="1440"/>
          <w:tab w:val="right" w:pos="10080"/>
        </w:tabs>
        <w:spacing w:line="360" w:lineRule="auto"/>
        <w:rPr>
          <w:b/>
          <w:sz w:val="22"/>
          <w:szCs w:val="22"/>
        </w:rPr>
      </w:pPr>
      <w:r w:rsidRPr="00A6268F">
        <w:rPr>
          <w:b/>
          <w:sz w:val="22"/>
          <w:szCs w:val="22"/>
        </w:rPr>
        <w:t>9</w:t>
      </w:r>
      <w:r w:rsidR="007A3A2C" w:rsidRPr="00A6268F">
        <w:rPr>
          <w:b/>
          <w:sz w:val="22"/>
          <w:szCs w:val="22"/>
        </w:rPr>
        <w:t>.  Anything else your housing provider should know to safely communicate with you?</w:t>
      </w:r>
    </w:p>
    <w:p w14:paraId="1ACCE03B" w14:textId="77777777" w:rsidR="007A3A2C" w:rsidRPr="00A6268F" w:rsidRDefault="007A3A2C" w:rsidP="00B94916">
      <w:pPr>
        <w:tabs>
          <w:tab w:val="left" w:pos="720"/>
          <w:tab w:val="left" w:pos="1440"/>
          <w:tab w:val="right" w:pos="10080"/>
        </w:tabs>
        <w:spacing w:line="360" w:lineRule="auto"/>
        <w:rPr>
          <w:bCs/>
          <w:sz w:val="22"/>
          <w:szCs w:val="22"/>
        </w:rPr>
      </w:pPr>
      <w:r w:rsidRPr="00A6268F">
        <w:rPr>
          <w:b/>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40C2FC4B" w14:textId="77777777" w:rsidR="00A6268F" w:rsidRPr="00B94916" w:rsidRDefault="00A6268F" w:rsidP="00A6268F">
      <w:pPr>
        <w:tabs>
          <w:tab w:val="left" w:pos="720"/>
          <w:tab w:val="left" w:pos="1440"/>
          <w:tab w:val="right" w:pos="10080"/>
        </w:tabs>
        <w:spacing w:before="60" w:line="360" w:lineRule="auto"/>
        <w:rPr>
          <w:bCs/>
          <w:sz w:val="22"/>
          <w:szCs w:val="22"/>
        </w:rPr>
      </w:pPr>
      <w:r w:rsidRPr="00A6268F">
        <w:rPr>
          <w:b/>
          <w:sz w:val="22"/>
          <w:szCs w:val="22"/>
        </w:rPr>
        <w:t xml:space="preserve">10.  What features are requested for a safe unit? </w:t>
      </w:r>
      <w:r w:rsidRPr="00B94916">
        <w:rPr>
          <w:bCs/>
          <w:sz w:val="22"/>
          <w:szCs w:val="22"/>
        </w:rPr>
        <w:t>You may list here any information that would</w:t>
      </w:r>
    </w:p>
    <w:p w14:paraId="1355A051" w14:textId="77777777" w:rsidR="00A6268F" w:rsidRPr="00B94916" w:rsidRDefault="00A6268F" w:rsidP="00B94916">
      <w:pPr>
        <w:tabs>
          <w:tab w:val="left" w:pos="720"/>
          <w:tab w:val="left" w:pos="1440"/>
          <w:tab w:val="right" w:pos="10080"/>
        </w:tabs>
        <w:spacing w:before="60" w:line="360" w:lineRule="auto"/>
        <w:rPr>
          <w:bCs/>
          <w:sz w:val="22"/>
          <w:szCs w:val="22"/>
        </w:rPr>
      </w:pPr>
      <w:r w:rsidRPr="00B94916">
        <w:rPr>
          <w:bCs/>
          <w:sz w:val="22"/>
          <w:szCs w:val="22"/>
        </w:rPr>
        <w:t>facilitate a suitable transfer, such as accessibility needs, and a description of where it is safe or unsafe for you to live.</w:t>
      </w:r>
    </w:p>
    <w:p w14:paraId="56F3F973" w14:textId="77777777" w:rsidR="00A6268F" w:rsidRPr="00B94916" w:rsidRDefault="00A6268F" w:rsidP="00B94916">
      <w:pPr>
        <w:tabs>
          <w:tab w:val="left" w:pos="720"/>
          <w:tab w:val="left" w:pos="1440"/>
          <w:tab w:val="right" w:pos="10080"/>
        </w:tabs>
        <w:spacing w:before="60" w:line="360" w:lineRule="auto"/>
        <w:rPr>
          <w:i/>
          <w:iCs/>
          <w:spacing w:val="-2"/>
          <w:sz w:val="22"/>
          <w:szCs w:val="22"/>
        </w:rPr>
      </w:pPr>
      <w:r w:rsidRPr="00B94916">
        <w:rPr>
          <w:i/>
          <w:iCs/>
          <w:sz w:val="22"/>
          <w:szCs w:val="22"/>
        </w:rPr>
        <w:t>(Please note that the ability to provide an emergency transfer is based on unit availability.)</w:t>
      </w:r>
    </w:p>
    <w:p w14:paraId="68B58931" w14:textId="77777777" w:rsidR="00A6268F" w:rsidRDefault="00A6268F" w:rsidP="00351376">
      <w:pPr>
        <w:rPr>
          <w:noProof/>
          <w:position w:val="-3"/>
          <w:sz w:val="22"/>
          <w:szCs w:val="22"/>
        </w:rPr>
      </w:pPr>
      <w:r w:rsidRPr="00B94916">
        <w:rPr>
          <w:noProof/>
          <w:position w:val="-3"/>
          <w:sz w:val="22"/>
          <w:szCs w:val="22"/>
        </w:rPr>
        <w:pict w14:anchorId="435C93A4">
          <v:shape id="_x0000_i1045" type="#_x0000_t75" style="width:10.95pt;height:10.95pt;visibility:visible">
            <v:imagedata r:id="rId16" o:title=""/>
            <o:lock v:ext="edit" aspectratio="f"/>
          </v:shape>
        </w:pict>
      </w:r>
      <w:r w:rsidRPr="00B94916">
        <w:rPr>
          <w:noProof/>
          <w:position w:val="-3"/>
          <w:sz w:val="22"/>
          <w:szCs w:val="22"/>
        </w:rPr>
        <w:t xml:space="preserve"> </w:t>
      </w:r>
      <w:r>
        <w:rPr>
          <w:noProof/>
          <w:position w:val="-3"/>
          <w:sz w:val="22"/>
          <w:szCs w:val="22"/>
        </w:rPr>
        <w:t>New Neighborhood</w:t>
      </w:r>
      <w:r>
        <w:rPr>
          <w:noProof/>
          <w:position w:val="-3"/>
          <w:sz w:val="22"/>
          <w:szCs w:val="22"/>
        </w:rPr>
        <w:tab/>
      </w:r>
      <w:r w:rsidRPr="00F13EA5">
        <w:rPr>
          <w:noProof/>
          <w:position w:val="-3"/>
          <w:sz w:val="22"/>
          <w:szCs w:val="22"/>
        </w:rPr>
        <w:pict w14:anchorId="5198E56D">
          <v:shape id="_x0000_i1046" type="#_x0000_t75" style="width:10.95pt;height:10.95pt;visibility:visible">
            <v:imagedata r:id="rId16" o:title=""/>
            <o:lock v:ext="edit" aspectratio="f"/>
          </v:shape>
        </w:pict>
      </w:r>
      <w:r w:rsidRPr="00F13EA5">
        <w:rPr>
          <w:noProof/>
          <w:position w:val="-3"/>
          <w:sz w:val="22"/>
          <w:szCs w:val="22"/>
        </w:rPr>
        <w:t xml:space="preserve"> </w:t>
      </w:r>
      <w:r>
        <w:rPr>
          <w:noProof/>
          <w:position w:val="-3"/>
          <w:sz w:val="22"/>
          <w:szCs w:val="22"/>
        </w:rPr>
        <w:t>New Building</w:t>
      </w:r>
    </w:p>
    <w:p w14:paraId="175D0388" w14:textId="77777777" w:rsidR="00A6268F" w:rsidRDefault="00A6268F" w:rsidP="00351376">
      <w:pPr>
        <w:rPr>
          <w:noProof/>
          <w:position w:val="-3"/>
          <w:sz w:val="22"/>
          <w:szCs w:val="22"/>
        </w:rPr>
      </w:pPr>
      <w:r w:rsidRPr="00F13EA5">
        <w:rPr>
          <w:noProof/>
          <w:position w:val="-3"/>
          <w:sz w:val="22"/>
          <w:szCs w:val="22"/>
        </w:rPr>
        <w:pict w14:anchorId="71A6612F">
          <v:shape id="_x0000_i1047" type="#_x0000_t75" style="width:10.95pt;height:10.95pt;visibility:visible">
            <v:imagedata r:id="rId16" o:title=""/>
            <o:lock v:ext="edit" aspectratio="f"/>
          </v:shape>
        </w:pict>
      </w:r>
      <w:r w:rsidRPr="00F13EA5">
        <w:rPr>
          <w:noProof/>
          <w:position w:val="-3"/>
          <w:sz w:val="22"/>
          <w:szCs w:val="22"/>
        </w:rPr>
        <w:t xml:space="preserve"> </w:t>
      </w:r>
      <w:r>
        <w:rPr>
          <w:noProof/>
          <w:position w:val="-3"/>
          <w:sz w:val="22"/>
          <w:szCs w:val="22"/>
        </w:rPr>
        <w:t>First Floor Unit</w:t>
      </w:r>
      <w:r>
        <w:rPr>
          <w:noProof/>
          <w:position w:val="-3"/>
          <w:sz w:val="22"/>
          <w:szCs w:val="22"/>
        </w:rPr>
        <w:tab/>
      </w:r>
      <w:r w:rsidRPr="00F13EA5">
        <w:rPr>
          <w:noProof/>
          <w:position w:val="-3"/>
          <w:sz w:val="22"/>
          <w:szCs w:val="22"/>
        </w:rPr>
        <w:pict w14:anchorId="16EB3912">
          <v:shape id="_x0000_i1048" type="#_x0000_t75" style="width:10.95pt;height:10.95pt;visibility:visible">
            <v:imagedata r:id="rId16" o:title=""/>
            <o:lock v:ext="edit" aspectratio="f"/>
          </v:shape>
        </w:pict>
      </w:r>
      <w:r w:rsidRPr="00F13EA5">
        <w:rPr>
          <w:noProof/>
          <w:position w:val="-3"/>
          <w:sz w:val="22"/>
          <w:szCs w:val="22"/>
        </w:rPr>
        <w:t xml:space="preserve"> </w:t>
      </w:r>
      <w:r>
        <w:rPr>
          <w:noProof/>
          <w:position w:val="-3"/>
          <w:sz w:val="22"/>
          <w:szCs w:val="22"/>
        </w:rPr>
        <w:t>Second Floor Unit (and above)</w:t>
      </w:r>
      <w:r>
        <w:rPr>
          <w:noProof/>
          <w:position w:val="-3"/>
          <w:sz w:val="22"/>
          <w:szCs w:val="22"/>
        </w:rPr>
        <w:tab/>
      </w:r>
    </w:p>
    <w:p w14:paraId="665D2D01" w14:textId="77777777" w:rsidR="00A6268F" w:rsidRDefault="00A6268F" w:rsidP="00351376">
      <w:pPr>
        <w:rPr>
          <w:noProof/>
          <w:position w:val="-3"/>
          <w:sz w:val="22"/>
          <w:szCs w:val="22"/>
        </w:rPr>
      </w:pPr>
      <w:r w:rsidRPr="00F13EA5">
        <w:rPr>
          <w:noProof/>
          <w:position w:val="-3"/>
          <w:sz w:val="22"/>
          <w:szCs w:val="22"/>
        </w:rPr>
        <w:pict w14:anchorId="58F917B7">
          <v:shape id="_x0000_i1049" type="#_x0000_t75" style="width:10.95pt;height:10.95pt;visibility:visible" o:bullet="t">
            <v:imagedata r:id="rId16" o:title=""/>
            <o:lock v:ext="edit" aspectratio="f"/>
          </v:shape>
        </w:pict>
      </w:r>
      <w:r w:rsidRPr="00F13EA5">
        <w:rPr>
          <w:noProof/>
          <w:position w:val="-3"/>
          <w:sz w:val="22"/>
          <w:szCs w:val="22"/>
        </w:rPr>
        <w:t xml:space="preserve"> </w:t>
      </w:r>
      <w:r>
        <w:rPr>
          <w:noProof/>
          <w:position w:val="-3"/>
          <w:sz w:val="22"/>
          <w:szCs w:val="22"/>
        </w:rPr>
        <w:t>Near an Exit</w:t>
      </w:r>
      <w:r>
        <w:rPr>
          <w:noProof/>
          <w:position w:val="-3"/>
          <w:sz w:val="22"/>
          <w:szCs w:val="22"/>
        </w:rPr>
        <w:tab/>
      </w:r>
      <w:r>
        <w:rPr>
          <w:noProof/>
          <w:position w:val="-3"/>
          <w:sz w:val="22"/>
          <w:szCs w:val="22"/>
        </w:rPr>
        <w:tab/>
      </w:r>
      <w:r w:rsidRPr="00F13EA5">
        <w:rPr>
          <w:noProof/>
          <w:position w:val="-3"/>
          <w:sz w:val="22"/>
          <w:szCs w:val="22"/>
        </w:rPr>
        <w:pict w14:anchorId="670FBFD0">
          <v:shape id="_x0000_i1050" type="#_x0000_t75" style="width:10.95pt;height:10.95pt;visibility:visible">
            <v:imagedata r:id="rId16" o:title=""/>
            <o:lock v:ext="edit" aspectratio="f"/>
          </v:shape>
        </w:pict>
      </w:r>
      <w:r w:rsidRPr="00F13EA5">
        <w:rPr>
          <w:noProof/>
          <w:position w:val="-3"/>
          <w:sz w:val="22"/>
          <w:szCs w:val="22"/>
        </w:rPr>
        <w:t xml:space="preserve"> </w:t>
      </w:r>
      <w:r>
        <w:rPr>
          <w:noProof/>
          <w:position w:val="-3"/>
          <w:sz w:val="22"/>
          <w:szCs w:val="22"/>
        </w:rPr>
        <w:t>Well-lit hallways/walkways</w:t>
      </w:r>
      <w:r>
        <w:rPr>
          <w:noProof/>
          <w:position w:val="-3"/>
          <w:sz w:val="22"/>
          <w:szCs w:val="22"/>
        </w:rPr>
        <w:tab/>
      </w:r>
    </w:p>
    <w:p w14:paraId="1F946CD6" w14:textId="77777777" w:rsidR="00A6268F" w:rsidRDefault="00A6268F" w:rsidP="00351376">
      <w:pPr>
        <w:rPr>
          <w:noProof/>
          <w:position w:val="-3"/>
          <w:sz w:val="22"/>
          <w:szCs w:val="22"/>
        </w:rPr>
      </w:pPr>
      <w:r w:rsidRPr="00F13EA5">
        <w:rPr>
          <w:noProof/>
          <w:position w:val="-3"/>
          <w:sz w:val="22"/>
          <w:szCs w:val="22"/>
        </w:rPr>
        <w:lastRenderedPageBreak/>
        <w:pict w14:anchorId="623E83D3">
          <v:shape id="_x0000_i1051" type="#_x0000_t75" style="width:10.95pt;height:10.95pt;visibility:visible">
            <v:imagedata r:id="rId16" o:title=""/>
            <o:lock v:ext="edit" aspectratio="f"/>
          </v:shape>
        </w:pict>
      </w:r>
      <w:r w:rsidRPr="00F13EA5">
        <w:rPr>
          <w:noProof/>
          <w:position w:val="-3"/>
          <w:sz w:val="22"/>
          <w:szCs w:val="22"/>
        </w:rPr>
        <w:t xml:space="preserve"> </w:t>
      </w:r>
      <w:r>
        <w:rPr>
          <w:noProof/>
          <w:position w:val="-3"/>
          <w:sz w:val="22"/>
          <w:szCs w:val="22"/>
        </w:rPr>
        <w:t>24-hour Security</w:t>
      </w:r>
      <w:r>
        <w:rPr>
          <w:noProof/>
          <w:position w:val="-3"/>
          <w:sz w:val="22"/>
          <w:szCs w:val="22"/>
        </w:rPr>
        <w:tab/>
      </w:r>
      <w:r w:rsidRPr="00F13EA5">
        <w:rPr>
          <w:noProof/>
          <w:position w:val="-3"/>
          <w:sz w:val="22"/>
          <w:szCs w:val="22"/>
        </w:rPr>
        <w:pict w14:anchorId="135419C2">
          <v:shape id="_x0000_i1052" type="#_x0000_t75" style="width:10.95pt;height:10.95pt;visibility:visible">
            <v:imagedata r:id="rId16" o:title=""/>
            <o:lock v:ext="edit" aspectratio="f"/>
          </v:shape>
        </w:pict>
      </w:r>
      <w:r w:rsidRPr="00F13EA5">
        <w:rPr>
          <w:noProof/>
          <w:position w:val="-3"/>
          <w:sz w:val="22"/>
          <w:szCs w:val="22"/>
        </w:rPr>
        <w:t xml:space="preserve"> </w:t>
      </w:r>
      <w:r>
        <w:rPr>
          <w:noProof/>
          <w:position w:val="-3"/>
          <w:sz w:val="22"/>
          <w:szCs w:val="22"/>
        </w:rPr>
        <w:t>Accessible unit</w:t>
      </w:r>
      <w:r>
        <w:rPr>
          <w:noProof/>
          <w:position w:val="-3"/>
          <w:sz w:val="22"/>
          <w:szCs w:val="22"/>
        </w:rPr>
        <w:tab/>
      </w:r>
    </w:p>
    <w:p w14:paraId="1C200FAE" w14:textId="77777777" w:rsidR="00A6268F" w:rsidRPr="00A6268F" w:rsidRDefault="00A6268F" w:rsidP="00B94916">
      <w:pPr>
        <w:pStyle w:val="BodyText"/>
        <w:spacing w:before="239"/>
        <w:ind w:right="284"/>
      </w:pPr>
      <w:r w:rsidRPr="00F13EA5">
        <w:rPr>
          <w:noProof/>
          <w:position w:val="-3"/>
        </w:rPr>
        <w:pict w14:anchorId="1C6CF4BB">
          <v:shape id="_x0000_i1053" type="#_x0000_t75" style="width:10.95pt;height:10.95pt;visibility:visible">
            <v:imagedata r:id="rId16" o:title=""/>
            <o:lock v:ext="edit" aspectratio="f"/>
          </v:shape>
        </w:pict>
      </w:r>
      <w:r>
        <w:rPr>
          <w:noProof/>
          <w:position w:val="-3"/>
        </w:rPr>
        <w:t xml:space="preserve"> Other </w:t>
      </w:r>
      <w:r w:rsidRPr="00F13EA5">
        <w:rPr>
          <w:noProof/>
          <w:position w:val="-3"/>
        </w:rPr>
        <w:t xml:space="preserve"> _______________________________________________</w:t>
      </w:r>
      <w:r>
        <w:rPr>
          <w:noProof/>
          <w:position w:val="-3"/>
        </w:rPr>
        <w:t>___________________________</w:t>
      </w:r>
    </w:p>
    <w:p w14:paraId="15065A0F" w14:textId="77777777" w:rsidR="007A3A2C" w:rsidRPr="00A6268F" w:rsidRDefault="00A6268F" w:rsidP="00351376">
      <w:pPr>
        <w:rPr>
          <w:b/>
          <w:bCs/>
          <w:sz w:val="22"/>
          <w:szCs w:val="22"/>
          <w:u w:val="single"/>
        </w:rPr>
      </w:pPr>
      <w:r>
        <w:rPr>
          <w:noProof/>
          <w:position w:val="-3"/>
          <w:sz w:val="22"/>
          <w:szCs w:val="22"/>
        </w:rPr>
        <w:t>____________________________________________________________________________</w:t>
      </w:r>
      <w:r>
        <w:rPr>
          <w:noProof/>
          <w:position w:val="-3"/>
          <w:sz w:val="22"/>
          <w:szCs w:val="22"/>
        </w:rPr>
        <w:tab/>
      </w:r>
    </w:p>
    <w:p w14:paraId="2FB9AEBE" w14:textId="77777777" w:rsidR="00982B2F" w:rsidRPr="00982B2F" w:rsidRDefault="00982B2F" w:rsidP="00982B2F">
      <w:pPr>
        <w:pStyle w:val="CommentText"/>
        <w:tabs>
          <w:tab w:val="left" w:pos="9360"/>
        </w:tabs>
        <w:ind w:right="720"/>
        <w:jc w:val="both"/>
        <w:rPr>
          <w:sz w:val="22"/>
          <w:szCs w:val="22"/>
        </w:rPr>
      </w:pPr>
      <w:r w:rsidRPr="00982B2F">
        <w:rPr>
          <w:b/>
          <w:bCs/>
          <w:sz w:val="22"/>
          <w:szCs w:val="22"/>
        </w:rPr>
        <w:t>11.</w:t>
      </w:r>
      <w:r w:rsidRPr="00B94916">
        <w:rPr>
          <w:sz w:val="22"/>
          <w:szCs w:val="22"/>
        </w:rPr>
        <w:t xml:space="preserve">  </w:t>
      </w:r>
      <w:r w:rsidRPr="00982B2F">
        <w:rPr>
          <w:sz w:val="22"/>
          <w:szCs w:val="22"/>
        </w:rPr>
        <w:t>To approve your request for an emergency transfer, your covered housing provider may require that you provide written documentation that you (or a household member) are a victim of VAWA violence/abuse. Your covered housing provider must make this request for documentation in writing. You can choose to submit any one of the following types of documentation:</w:t>
      </w:r>
    </w:p>
    <w:p w14:paraId="017178D5" w14:textId="77777777" w:rsidR="00982B2F" w:rsidRPr="00982B2F" w:rsidRDefault="00982B2F" w:rsidP="00B94916">
      <w:pPr>
        <w:pStyle w:val="CommentText"/>
        <w:numPr>
          <w:ilvl w:val="0"/>
          <w:numId w:val="47"/>
        </w:numPr>
        <w:tabs>
          <w:tab w:val="clear" w:pos="1080"/>
          <w:tab w:val="left" w:pos="720"/>
          <w:tab w:val="left" w:pos="9360"/>
        </w:tabs>
        <w:ind w:right="720"/>
        <w:jc w:val="both"/>
        <w:rPr>
          <w:sz w:val="22"/>
          <w:szCs w:val="22"/>
        </w:rPr>
      </w:pPr>
      <w:r w:rsidRPr="00982B2F">
        <w:rPr>
          <w:sz w:val="22"/>
          <w:szCs w:val="22"/>
        </w:rPr>
        <w:t>Form HUD-5382 Certification of Domestic Violence, Dating Violence, Sexual Assault, or Stalking, and Alternate Documentation, which asks your name and the perpetrator’s name (if known and safe to provide);</w:t>
      </w:r>
    </w:p>
    <w:p w14:paraId="793533A1" w14:textId="77777777" w:rsidR="00982B2F" w:rsidRPr="00982B2F" w:rsidRDefault="00982B2F" w:rsidP="00B94916">
      <w:pPr>
        <w:pStyle w:val="CommentText"/>
        <w:numPr>
          <w:ilvl w:val="0"/>
          <w:numId w:val="47"/>
        </w:numPr>
        <w:tabs>
          <w:tab w:val="clear" w:pos="1080"/>
          <w:tab w:val="left" w:pos="720"/>
          <w:tab w:val="left" w:pos="9360"/>
        </w:tabs>
        <w:ind w:right="720"/>
        <w:jc w:val="both"/>
        <w:rPr>
          <w:sz w:val="22"/>
          <w:szCs w:val="22"/>
        </w:rPr>
      </w:pPr>
      <w:r w:rsidRPr="00982B2F">
        <w:rPr>
          <w:sz w:val="22"/>
          <w:szCs w:val="22"/>
        </w:rPr>
        <w:t>A document signed by a victim service provider, attorney, mental health professional, or medical professional who has helped you address the VAWA violence/abuse. The professional must state “under penalty of perjury” that he/she/they believe in the occurrence of the incident of VAWA violence/abuse and that it is covered by VAWA. Both you and the professional must sign the statement;</w:t>
      </w:r>
    </w:p>
    <w:p w14:paraId="090AA6CC" w14:textId="77777777" w:rsidR="00982B2F" w:rsidRPr="00982B2F" w:rsidRDefault="00982B2F" w:rsidP="00B94916">
      <w:pPr>
        <w:pStyle w:val="CommentText"/>
        <w:numPr>
          <w:ilvl w:val="0"/>
          <w:numId w:val="47"/>
        </w:numPr>
        <w:tabs>
          <w:tab w:val="clear" w:pos="1080"/>
          <w:tab w:val="left" w:pos="720"/>
          <w:tab w:val="left" w:pos="9360"/>
        </w:tabs>
        <w:ind w:right="720"/>
        <w:jc w:val="both"/>
        <w:rPr>
          <w:sz w:val="22"/>
          <w:szCs w:val="22"/>
        </w:rPr>
      </w:pPr>
      <w:r w:rsidRPr="00982B2F">
        <w:rPr>
          <w:sz w:val="22"/>
          <w:szCs w:val="22"/>
        </w:rPr>
        <w:t>A police, administrative, or court record (such as a protective order) that shows you (or a household member) are a victim of VAWA violence/abuse; OR</w:t>
      </w:r>
    </w:p>
    <w:p w14:paraId="78AD9023" w14:textId="77777777" w:rsidR="00982B2F" w:rsidRPr="00982B2F" w:rsidRDefault="00982B2F" w:rsidP="00B94916">
      <w:pPr>
        <w:pStyle w:val="CommentText"/>
        <w:numPr>
          <w:ilvl w:val="0"/>
          <w:numId w:val="47"/>
        </w:numPr>
        <w:tabs>
          <w:tab w:val="clear" w:pos="1080"/>
          <w:tab w:val="left" w:pos="720"/>
          <w:tab w:val="left" w:pos="9360"/>
        </w:tabs>
        <w:ind w:right="720"/>
        <w:jc w:val="both"/>
        <w:rPr>
          <w:sz w:val="22"/>
          <w:szCs w:val="22"/>
        </w:rPr>
      </w:pPr>
      <w:r w:rsidRPr="00982B2F">
        <w:rPr>
          <w:sz w:val="22"/>
          <w:szCs w:val="22"/>
        </w:rPr>
        <w:t>If permitted by your covered housing provider, a statement or other evidence provided by you.</w:t>
      </w:r>
    </w:p>
    <w:p w14:paraId="357F791D" w14:textId="77777777" w:rsidR="00351376" w:rsidRPr="00A6268F" w:rsidRDefault="00982B2F" w:rsidP="00982B2F">
      <w:pPr>
        <w:pStyle w:val="CommentText"/>
        <w:tabs>
          <w:tab w:val="left" w:pos="9360"/>
        </w:tabs>
        <w:ind w:right="720"/>
        <w:jc w:val="both"/>
        <w:rPr>
          <w:bCs/>
          <w:sz w:val="22"/>
          <w:szCs w:val="22"/>
        </w:rPr>
      </w:pPr>
      <w:r w:rsidRPr="00B94916">
        <w:rPr>
          <w:b/>
          <w:bCs/>
          <w:sz w:val="22"/>
          <w:szCs w:val="22"/>
        </w:rPr>
        <w:t>Certification of Tenant:</w:t>
      </w:r>
      <w:r w:rsidRPr="00982B2F">
        <w:rPr>
          <w:sz w:val="22"/>
          <w:szCs w:val="22"/>
        </w:rPr>
        <w:t xml:space="preserve"> By signing below, I am certifying that the information provided on this form is true and correct to the best of my knowledge and recollection, and that I meet the conditions described on this form to qualify for an emergency transfer.</w:t>
      </w:r>
      <w:r w:rsidRPr="00982B2F" w:rsidDel="007A3A2C">
        <w:rPr>
          <w:b/>
          <w:bCs/>
          <w:sz w:val="22"/>
          <w:szCs w:val="22"/>
        </w:rPr>
        <w:t xml:space="preserve"> </w:t>
      </w:r>
      <w:r w:rsidR="00351376" w:rsidRPr="00A6268F">
        <w:rPr>
          <w:bCs/>
          <w:sz w:val="22"/>
          <w:szCs w:val="22"/>
        </w:rPr>
        <w:t xml:space="preserve"> </w:t>
      </w:r>
    </w:p>
    <w:p w14:paraId="765624AC" w14:textId="77777777" w:rsidR="00351376" w:rsidRPr="00A6268F" w:rsidRDefault="00351376" w:rsidP="00351376">
      <w:pPr>
        <w:tabs>
          <w:tab w:val="left" w:pos="720"/>
          <w:tab w:val="left" w:pos="1440"/>
          <w:tab w:val="right" w:pos="10080"/>
        </w:tabs>
        <w:jc w:val="both"/>
        <w:rPr>
          <w:bCs/>
          <w:sz w:val="22"/>
          <w:szCs w:val="22"/>
        </w:rPr>
      </w:pPr>
    </w:p>
    <w:p w14:paraId="61C9E433" w14:textId="77777777" w:rsidR="00982B2F" w:rsidRDefault="00351376" w:rsidP="00351376">
      <w:pPr>
        <w:tabs>
          <w:tab w:val="right" w:leader="underscore" w:pos="9450"/>
          <w:tab w:val="right" w:leader="underscore" w:pos="10080"/>
        </w:tabs>
        <w:rPr>
          <w:sz w:val="22"/>
          <w:szCs w:val="22"/>
        </w:rPr>
      </w:pPr>
      <w:r w:rsidRPr="00A6268F">
        <w:rPr>
          <w:sz w:val="22"/>
          <w:szCs w:val="22"/>
        </w:rPr>
        <w:t>Signature __________________________________</w:t>
      </w:r>
      <w:r w:rsidR="00982B2F">
        <w:rPr>
          <w:sz w:val="22"/>
          <w:szCs w:val="22"/>
        </w:rPr>
        <w:t xml:space="preserve">         </w:t>
      </w:r>
      <w:r w:rsidRPr="00A6268F">
        <w:rPr>
          <w:sz w:val="22"/>
          <w:szCs w:val="22"/>
        </w:rPr>
        <w:t>Date ___________________________</w:t>
      </w:r>
    </w:p>
    <w:p w14:paraId="19447356" w14:textId="77777777" w:rsidR="00351376" w:rsidRPr="00B94916" w:rsidRDefault="00982B2F" w:rsidP="00351376">
      <w:pPr>
        <w:tabs>
          <w:tab w:val="right" w:leader="underscore" w:pos="9450"/>
          <w:tab w:val="right" w:leader="underscore" w:pos="10080"/>
        </w:tabs>
        <w:rPr>
          <w:sz w:val="16"/>
          <w:szCs w:val="16"/>
        </w:rPr>
      </w:pPr>
      <w:r w:rsidRPr="00B94916">
        <w:rPr>
          <w:b/>
          <w:bCs/>
          <w:sz w:val="16"/>
          <w:szCs w:val="16"/>
        </w:rPr>
        <w:t xml:space="preserve">Public reporting burden </w:t>
      </w:r>
      <w:r w:rsidRPr="00B94916">
        <w:rPr>
          <w:sz w:val="16"/>
          <w:szCs w:val="16"/>
        </w:rPr>
        <w:t>for this collection of information is estimated to average 20 minutes per response. This includes the time for collecting, reviewing, and reporting. Comments concerning the accuracy of this burden estimate and any suggestions for reducing this burden can be sent to the Reports Management Officer, QDAM, Department of Housing and Urban Development, 451 7th Street, SW, Washington, DC 20410. Covered housing providers in programs covered by VAWA may ask for a written request for an emergency transfer for a tenant who is a victim of domestic violence, dating violence, sexual assault, or stalking. Housing providers may distribute this form to tenants and tenants may use it to request an emergency transfer. The information is subject to the confidentiality requirements of VAWA. A Federal agency may not collect this information, and you are not required to complete this form, unless it displays a currently valid Office of Management and Budget control number.</w:t>
      </w:r>
    </w:p>
    <w:p w14:paraId="720978EA" w14:textId="77777777" w:rsidR="003B32DA" w:rsidRPr="00EB4A23" w:rsidRDefault="003B32DA" w:rsidP="008A4A3F">
      <w:pPr>
        <w:widowControl w:val="0"/>
        <w:tabs>
          <w:tab w:val="clear" w:pos="1080"/>
        </w:tabs>
        <w:overflowPunct/>
        <w:textAlignment w:val="auto"/>
        <w:outlineLvl w:val="9"/>
        <w:rPr>
          <w:color w:val="000000"/>
        </w:rPr>
      </w:pPr>
      <w:bookmarkStart w:id="25" w:name="Document2zzSP_eb020000af5c2"/>
      <w:bookmarkEnd w:id="25"/>
    </w:p>
    <w:sectPr w:rsidR="003B32DA" w:rsidRPr="00EB4A23" w:rsidSect="009341CD">
      <w:footerReference w:type="default" r:id="rId20"/>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44EDB" w14:textId="77777777" w:rsidR="0097521A" w:rsidRDefault="0097521A">
      <w:r>
        <w:separator/>
      </w:r>
    </w:p>
  </w:endnote>
  <w:endnote w:type="continuationSeparator" w:id="0">
    <w:p w14:paraId="392ED0D1" w14:textId="77777777" w:rsidR="0097521A" w:rsidRDefault="00975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C2B42" w14:textId="77777777" w:rsidR="00202512" w:rsidRPr="00BA7B97" w:rsidRDefault="00202512" w:rsidP="003C40DC">
    <w:pPr>
      <w:pStyle w:val="Footer"/>
      <w:framePr w:h="302" w:hRule="exact" w:wrap="around" w:vAnchor="text" w:hAnchor="margin" w:xAlign="center" w:y="1"/>
      <w:jc w:val="center"/>
      <w:rPr>
        <w:rStyle w:val="PageNumber"/>
        <w:sz w:val="24"/>
        <w:szCs w:val="24"/>
      </w:rPr>
    </w:pPr>
    <w:r w:rsidRPr="00BA7B97">
      <w:rPr>
        <w:rStyle w:val="PageNumber"/>
        <w:sz w:val="24"/>
        <w:szCs w:val="24"/>
      </w:rPr>
      <w:t>Page 1</w:t>
    </w:r>
    <w:r>
      <w:rPr>
        <w:rStyle w:val="PageNumber"/>
        <w:sz w:val="24"/>
        <w:szCs w:val="24"/>
      </w:rPr>
      <w:t>6</w:t>
    </w:r>
    <w:r w:rsidRPr="00BA7B97">
      <w:rPr>
        <w:rStyle w:val="PageNumber"/>
        <w:sz w:val="24"/>
        <w:szCs w:val="24"/>
      </w:rPr>
      <w:t>-</w:t>
    </w:r>
    <w:r w:rsidRPr="00BA7B97">
      <w:rPr>
        <w:rStyle w:val="PageNumber"/>
        <w:sz w:val="24"/>
        <w:szCs w:val="24"/>
      </w:rPr>
      <w:fldChar w:fldCharType="begin"/>
    </w:r>
    <w:r w:rsidRPr="00BA7B97">
      <w:rPr>
        <w:rStyle w:val="PageNumber"/>
        <w:sz w:val="24"/>
        <w:szCs w:val="24"/>
      </w:rPr>
      <w:instrText xml:space="preserve">PAGE  </w:instrText>
    </w:r>
    <w:r w:rsidRPr="00BA7B97">
      <w:rPr>
        <w:rStyle w:val="PageNumber"/>
        <w:sz w:val="24"/>
        <w:szCs w:val="24"/>
      </w:rPr>
      <w:fldChar w:fldCharType="separate"/>
    </w:r>
    <w:r w:rsidR="00352622">
      <w:rPr>
        <w:rStyle w:val="PageNumber"/>
        <w:noProof/>
        <w:sz w:val="24"/>
        <w:szCs w:val="24"/>
      </w:rPr>
      <w:t>2</w:t>
    </w:r>
    <w:r w:rsidRPr="00BA7B97">
      <w:rPr>
        <w:rStyle w:val="PageNumber"/>
        <w:sz w:val="24"/>
        <w:szCs w:val="24"/>
      </w:rPr>
      <w:fldChar w:fldCharType="end"/>
    </w:r>
  </w:p>
  <w:p w14:paraId="7B444762" w14:textId="77777777" w:rsidR="00202512" w:rsidRPr="00F3511B" w:rsidRDefault="00202512" w:rsidP="005D0C5E">
    <w:pPr>
      <w:pStyle w:val="Footer"/>
      <w:tabs>
        <w:tab w:val="clear" w:pos="9180"/>
        <w:tab w:val="right" w:pos="9360"/>
      </w:tabs>
      <w:rPr>
        <w:lang w:val="en-US"/>
      </w:rPr>
    </w:pPr>
    <w:r w:rsidRPr="00BA7B97">
      <w:t xml:space="preserve">© Copyright </w:t>
    </w:r>
    <w:r w:rsidR="006E1A56">
      <w:rPr>
        <w:lang w:val="en-US"/>
      </w:rPr>
      <w:t>2024</w:t>
    </w:r>
    <w:r w:rsidR="006E1A56" w:rsidRPr="00BA7B97">
      <w:t xml:space="preserve"> </w:t>
    </w:r>
    <w:r w:rsidRPr="00BA7B97">
      <w:t>Nan McKay &amp; Associates, Inc.</w:t>
    </w:r>
    <w:r w:rsidRPr="00BA7B97">
      <w:tab/>
    </w:r>
    <w:r>
      <w:t xml:space="preserve">ACOP </w:t>
    </w:r>
    <w:r w:rsidR="006E1A56">
      <w:rPr>
        <w:lang w:val="en-US"/>
      </w:rPr>
      <w:t>11/1/24</w:t>
    </w:r>
  </w:p>
  <w:p w14:paraId="05737497" w14:textId="77777777" w:rsidR="00202512" w:rsidRDefault="00202512" w:rsidP="00BA7B97">
    <w:pPr>
      <w:pStyle w:val="Footer"/>
      <w:tabs>
        <w:tab w:val="clear" w:pos="9180"/>
        <w:tab w:val="right" w:pos="9360"/>
      </w:tabs>
    </w:pPr>
    <w:r w:rsidRPr="00BA7B97">
      <w:t>Unlimited copies may be made for internal use.</w:t>
    </w:r>
  </w:p>
  <w:p w14:paraId="394C6D3E" w14:textId="77777777" w:rsidR="00202512" w:rsidRDefault="00202512"/>
  <w:p w14:paraId="4407B9B1" w14:textId="77777777" w:rsidR="00202512" w:rsidRDefault="00202512"/>
  <w:p w14:paraId="776B90CA" w14:textId="77777777" w:rsidR="00202512" w:rsidRDefault="002025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020BB" w14:textId="77777777" w:rsidR="0097521A" w:rsidRDefault="0097521A">
      <w:r>
        <w:separator/>
      </w:r>
    </w:p>
  </w:footnote>
  <w:footnote w:type="continuationSeparator" w:id="0">
    <w:p w14:paraId="260986A0" w14:textId="77777777" w:rsidR="0097521A" w:rsidRDefault="0097521A">
      <w:r>
        <w:continuationSeparator/>
      </w:r>
    </w:p>
  </w:footnote>
  <w:footnote w:id="1">
    <w:p w14:paraId="152D199F" w14:textId="77777777" w:rsidR="00F15F9B" w:rsidRDefault="00F15F9B">
      <w:pPr>
        <w:pStyle w:val="FootnoteText"/>
      </w:pPr>
      <w:r>
        <w:rPr>
          <w:rStyle w:val="FootnoteReference"/>
        </w:rPr>
        <w:footnoteRef/>
      </w:r>
      <w:r>
        <w:t xml:space="preserve"> </w:t>
      </w:r>
      <w:r w:rsidRPr="00F15F9B">
        <w:t xml:space="preserve">For information about non-HUD covered housing programs under VAWA, see Interagency Statement on the Violence Against Women Act’s Housing Provisions at </w:t>
      </w:r>
      <w:hyperlink r:id="rId1" w:history="1">
        <w:r w:rsidRPr="005548B0">
          <w:rPr>
            <w:rStyle w:val="Hyperlink"/>
          </w:rPr>
          <w:t>https://www.hud.gov/sites/dfiles/PA/documents/InteragencyVAWAHousingStmnt092024.pdf</w:t>
        </w:r>
      </w:hyperlink>
      <w:r w:rsidRPr="00F15F9B">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i1025" type="#_x0000_t75" style="width:21.85pt;height:21.85pt;visibility:visible" o:bullet="t">
        <v:imagedata r:id="rId1" o:title=""/>
        <o:lock v:ext="edit" aspectratio="f"/>
      </v:shape>
    </w:pict>
  </w:numPicBullet>
  <w:abstractNum w:abstractNumId="0" w15:restartNumberingAfterBreak="0">
    <w:nsid w:val="E8B208A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9EAA7518"/>
    <w:lvl w:ilvl="0">
      <w:numFmt w:val="bullet"/>
      <w:lvlText w:val="*"/>
      <w:lvlJc w:val="left"/>
    </w:lvl>
  </w:abstractNum>
  <w:abstractNum w:abstractNumId="2" w15:restartNumberingAfterBreak="0">
    <w:nsid w:val="03847C8E"/>
    <w:multiLevelType w:val="hybridMultilevel"/>
    <w:tmpl w:val="48A09B3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 w15:restartNumberingAfterBreak="0">
    <w:nsid w:val="07D10B41"/>
    <w:multiLevelType w:val="hybridMultilevel"/>
    <w:tmpl w:val="CE726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8F3C0B"/>
    <w:multiLevelType w:val="hybridMultilevel"/>
    <w:tmpl w:val="892AA414"/>
    <w:lvl w:ilvl="0" w:tplc="E0C0C792">
      <w:start w:val="1"/>
      <w:numFmt w:val="decimal"/>
      <w:lvlText w:val="(%1)"/>
      <w:lvlJc w:val="left"/>
      <w:pPr>
        <w:ind w:left="72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6570FE"/>
    <w:multiLevelType w:val="hybridMultilevel"/>
    <w:tmpl w:val="1508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524D9"/>
    <w:multiLevelType w:val="hybridMultilevel"/>
    <w:tmpl w:val="B8087A8C"/>
    <w:lvl w:ilvl="0" w:tplc="A326620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FF34E4"/>
    <w:multiLevelType w:val="hybridMultilevel"/>
    <w:tmpl w:val="809E9AC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 w15:restartNumberingAfterBreak="0">
    <w:nsid w:val="1A9D3BBF"/>
    <w:multiLevelType w:val="hybridMultilevel"/>
    <w:tmpl w:val="A242578C"/>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183CFD"/>
    <w:multiLevelType w:val="hybridMultilevel"/>
    <w:tmpl w:val="FAFE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711FA"/>
    <w:multiLevelType w:val="hybridMultilevel"/>
    <w:tmpl w:val="C7A47D24"/>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91290D"/>
    <w:multiLevelType w:val="hybridMultilevel"/>
    <w:tmpl w:val="D3947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77751F"/>
    <w:multiLevelType w:val="hybridMultilevel"/>
    <w:tmpl w:val="892AA414"/>
    <w:lvl w:ilvl="0" w:tplc="FFFFFFFF">
      <w:start w:val="1"/>
      <w:numFmt w:val="decimal"/>
      <w:lvlText w:val="(%1)"/>
      <w:lvlJc w:val="left"/>
      <w:pPr>
        <w:ind w:left="72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D45091"/>
    <w:multiLevelType w:val="hybridMultilevel"/>
    <w:tmpl w:val="FE629CF8"/>
    <w:lvl w:ilvl="0" w:tplc="5342A39C">
      <w:numFmt w:val="bullet"/>
      <w:lvlText w:val=""/>
      <w:lvlJc w:val="left"/>
      <w:pPr>
        <w:ind w:left="391" w:hanging="180"/>
      </w:pPr>
      <w:rPr>
        <w:rFonts w:ascii="Symbol" w:eastAsia="Symbol" w:hAnsi="Symbol" w:cs="Symbol" w:hint="default"/>
        <w:b w:val="0"/>
        <w:bCs w:val="0"/>
        <w:i w:val="0"/>
        <w:iCs w:val="0"/>
        <w:spacing w:val="0"/>
        <w:w w:val="100"/>
        <w:sz w:val="22"/>
        <w:szCs w:val="22"/>
        <w:lang w:val="en-US" w:eastAsia="en-US" w:bidi="ar-SA"/>
      </w:rPr>
    </w:lvl>
    <w:lvl w:ilvl="1" w:tplc="19F2B702">
      <w:numFmt w:val="bullet"/>
      <w:lvlText w:val="o"/>
      <w:lvlJc w:val="left"/>
      <w:pPr>
        <w:ind w:left="1200" w:hanging="360"/>
      </w:pPr>
      <w:rPr>
        <w:rFonts w:ascii="Courier New" w:eastAsia="Courier New" w:hAnsi="Courier New" w:cs="Courier New" w:hint="default"/>
        <w:b w:val="0"/>
        <w:bCs w:val="0"/>
        <w:i w:val="0"/>
        <w:iCs w:val="0"/>
        <w:spacing w:val="0"/>
        <w:w w:val="100"/>
        <w:sz w:val="22"/>
        <w:szCs w:val="22"/>
        <w:lang w:val="en-US" w:eastAsia="en-US" w:bidi="ar-SA"/>
      </w:rPr>
    </w:lvl>
    <w:lvl w:ilvl="2" w:tplc="5E66DA80">
      <w:numFmt w:val="bullet"/>
      <w:lvlText w:val="•"/>
      <w:lvlJc w:val="left"/>
      <w:pPr>
        <w:ind w:left="2293" w:hanging="360"/>
      </w:pPr>
      <w:rPr>
        <w:rFonts w:hint="default"/>
        <w:lang w:val="en-US" w:eastAsia="en-US" w:bidi="ar-SA"/>
      </w:rPr>
    </w:lvl>
    <w:lvl w:ilvl="3" w:tplc="EDA67706">
      <w:numFmt w:val="bullet"/>
      <w:lvlText w:val="•"/>
      <w:lvlJc w:val="left"/>
      <w:pPr>
        <w:ind w:left="3386" w:hanging="360"/>
      </w:pPr>
      <w:rPr>
        <w:rFonts w:hint="default"/>
        <w:lang w:val="en-US" w:eastAsia="en-US" w:bidi="ar-SA"/>
      </w:rPr>
    </w:lvl>
    <w:lvl w:ilvl="4" w:tplc="C7742792">
      <w:numFmt w:val="bullet"/>
      <w:lvlText w:val="•"/>
      <w:lvlJc w:val="left"/>
      <w:pPr>
        <w:ind w:left="4480" w:hanging="360"/>
      </w:pPr>
      <w:rPr>
        <w:rFonts w:hint="default"/>
        <w:lang w:val="en-US" w:eastAsia="en-US" w:bidi="ar-SA"/>
      </w:rPr>
    </w:lvl>
    <w:lvl w:ilvl="5" w:tplc="7A86E2EC">
      <w:numFmt w:val="bullet"/>
      <w:lvlText w:val="•"/>
      <w:lvlJc w:val="left"/>
      <w:pPr>
        <w:ind w:left="5573" w:hanging="360"/>
      </w:pPr>
      <w:rPr>
        <w:rFonts w:hint="default"/>
        <w:lang w:val="en-US" w:eastAsia="en-US" w:bidi="ar-SA"/>
      </w:rPr>
    </w:lvl>
    <w:lvl w:ilvl="6" w:tplc="36245A9A">
      <w:numFmt w:val="bullet"/>
      <w:lvlText w:val="•"/>
      <w:lvlJc w:val="left"/>
      <w:pPr>
        <w:ind w:left="6666" w:hanging="360"/>
      </w:pPr>
      <w:rPr>
        <w:rFonts w:hint="default"/>
        <w:lang w:val="en-US" w:eastAsia="en-US" w:bidi="ar-SA"/>
      </w:rPr>
    </w:lvl>
    <w:lvl w:ilvl="7" w:tplc="1C58BE6E">
      <w:numFmt w:val="bullet"/>
      <w:lvlText w:val="•"/>
      <w:lvlJc w:val="left"/>
      <w:pPr>
        <w:ind w:left="7760" w:hanging="360"/>
      </w:pPr>
      <w:rPr>
        <w:rFonts w:hint="default"/>
        <w:lang w:val="en-US" w:eastAsia="en-US" w:bidi="ar-SA"/>
      </w:rPr>
    </w:lvl>
    <w:lvl w:ilvl="8" w:tplc="293C6E7A">
      <w:numFmt w:val="bullet"/>
      <w:lvlText w:val="•"/>
      <w:lvlJc w:val="left"/>
      <w:pPr>
        <w:ind w:left="8853" w:hanging="360"/>
      </w:pPr>
      <w:rPr>
        <w:rFonts w:hint="default"/>
        <w:lang w:val="en-US" w:eastAsia="en-US" w:bidi="ar-SA"/>
      </w:rPr>
    </w:lvl>
  </w:abstractNum>
  <w:abstractNum w:abstractNumId="14" w15:restartNumberingAfterBreak="0">
    <w:nsid w:val="27AE6656"/>
    <w:multiLevelType w:val="hybridMultilevel"/>
    <w:tmpl w:val="7F20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C30040"/>
    <w:multiLevelType w:val="hybridMultilevel"/>
    <w:tmpl w:val="68B2F42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5854A2"/>
    <w:multiLevelType w:val="hybridMultilevel"/>
    <w:tmpl w:val="818C6486"/>
    <w:lvl w:ilvl="0" w:tplc="503EB06E">
      <w:numFmt w:val="bullet"/>
      <w:lvlText w:val="-"/>
      <w:lvlJc w:val="left"/>
      <w:pPr>
        <w:tabs>
          <w:tab w:val="num" w:pos="1440"/>
        </w:tabs>
        <w:ind w:left="1440" w:hanging="360"/>
      </w:pPr>
      <w:rPr>
        <w:rFonts w:ascii="Arial" w:eastAsia="Times New Roman" w:hAnsi="Arial" w:cs="Arial" w:hint="default"/>
        <w:color w:val="auto"/>
      </w:rPr>
    </w:lvl>
    <w:lvl w:ilvl="1" w:tplc="D1DC62CE">
      <w:start w:val="2"/>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096626"/>
    <w:multiLevelType w:val="hybridMultilevel"/>
    <w:tmpl w:val="2D103F0A"/>
    <w:lvl w:ilvl="0" w:tplc="DE60A132">
      <w:start w:val="1"/>
      <w:numFmt w:val="decimal"/>
      <w:lvlText w:val="%1."/>
      <w:lvlJc w:val="left"/>
      <w:pPr>
        <w:ind w:left="12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18" w15:restartNumberingAfterBreak="0">
    <w:nsid w:val="2CEB6325"/>
    <w:multiLevelType w:val="hybridMultilevel"/>
    <w:tmpl w:val="95B2707A"/>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47F51"/>
    <w:multiLevelType w:val="hybridMultilevel"/>
    <w:tmpl w:val="383A992A"/>
    <w:lvl w:ilvl="0" w:tplc="0409000F">
      <w:start w:val="1"/>
      <w:numFmt w:val="decimal"/>
      <w:lvlText w:val="%1."/>
      <w:lvlJc w:val="left"/>
      <w:pPr>
        <w:ind w:left="1180" w:hanging="360"/>
      </w:p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20" w15:restartNumberingAfterBreak="0">
    <w:nsid w:val="2EC86BC3"/>
    <w:multiLevelType w:val="hybridMultilevel"/>
    <w:tmpl w:val="BFDE2940"/>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2367CAB"/>
    <w:multiLevelType w:val="hybridMultilevel"/>
    <w:tmpl w:val="7AFA4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94928"/>
    <w:multiLevelType w:val="hybridMultilevel"/>
    <w:tmpl w:val="71BA7272"/>
    <w:lvl w:ilvl="0" w:tplc="FFFFFFFF">
      <w:start w:val="1"/>
      <w:numFmt w:val="decimal"/>
      <w:lvlText w:val="(%1)"/>
      <w:lvlJc w:val="left"/>
      <w:pPr>
        <w:ind w:left="720" w:hanging="360"/>
      </w:pPr>
      <w:rPr>
        <w:rFonts w:ascii="Times New Roman" w:eastAsia="Times New Roman" w:hAnsi="Times New Roman" w:cs="Times New Roman" w:hint="default"/>
        <w:b w:val="0"/>
        <w:bCs w:val="0"/>
        <w:i w:val="0"/>
        <w:iCs w:val="0"/>
        <w:spacing w:val="0"/>
        <w:w w:val="100"/>
        <w:sz w:val="22"/>
        <w:szCs w:val="22"/>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590A19"/>
    <w:multiLevelType w:val="hybridMultilevel"/>
    <w:tmpl w:val="29065696"/>
    <w:lvl w:ilvl="0" w:tplc="1D68802E">
      <w:start w:val="1"/>
      <w:numFmt w:val="bullet"/>
      <w:lvlText w:val=""/>
      <w:lvlJc w:val="left"/>
      <w:pPr>
        <w:tabs>
          <w:tab w:val="num" w:pos="360"/>
        </w:tabs>
        <w:ind w:left="43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E022E5"/>
    <w:multiLevelType w:val="hybridMultilevel"/>
    <w:tmpl w:val="38487628"/>
    <w:lvl w:ilvl="0" w:tplc="5E787FCC">
      <w:start w:val="1"/>
      <w:numFmt w:val="decimal"/>
      <w:lvlText w:val="%1."/>
      <w:lvlJc w:val="left"/>
      <w:pPr>
        <w:ind w:left="82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300946"/>
    <w:multiLevelType w:val="multilevel"/>
    <w:tmpl w:val="F95CF7E8"/>
    <w:lvl w:ilvl="0">
      <w:start w:val="1"/>
      <w:numFmt w:val="bullet"/>
      <w:lvlText w:val=""/>
      <w:lvlJc w:val="left"/>
      <w:pPr>
        <w:tabs>
          <w:tab w:val="num" w:pos="1620"/>
        </w:tabs>
        <w:ind w:left="1620" w:hanging="360"/>
      </w:pPr>
      <w:rPr>
        <w:rFonts w:ascii="Wingdings" w:hAnsi="Wingdings" w:hint="default"/>
        <w:sz w:val="20"/>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6" w15:restartNumberingAfterBreak="0">
    <w:nsid w:val="419A017C"/>
    <w:multiLevelType w:val="hybridMultilevel"/>
    <w:tmpl w:val="58C272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3E4BE6"/>
    <w:multiLevelType w:val="hybridMultilevel"/>
    <w:tmpl w:val="0C383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8E5D73"/>
    <w:multiLevelType w:val="hybridMultilevel"/>
    <w:tmpl w:val="166EBA42"/>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DD80F874">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7B05B1"/>
    <w:multiLevelType w:val="hybridMultilevel"/>
    <w:tmpl w:val="214A7A30"/>
    <w:lvl w:ilvl="0" w:tplc="DE60A132">
      <w:start w:val="1"/>
      <w:numFmt w:val="decimal"/>
      <w:lvlText w:val="%1."/>
      <w:lvlJc w:val="left"/>
      <w:pPr>
        <w:ind w:left="1280" w:hanging="360"/>
      </w:pPr>
      <w:rPr>
        <w:rFonts w:hint="default"/>
      </w:r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30" w15:restartNumberingAfterBreak="0">
    <w:nsid w:val="56FB34E4"/>
    <w:multiLevelType w:val="hybridMultilevel"/>
    <w:tmpl w:val="6EEE0784"/>
    <w:lvl w:ilvl="0" w:tplc="DE60A132">
      <w:start w:val="1"/>
      <w:numFmt w:val="decimal"/>
      <w:lvlText w:val="%1."/>
      <w:lvlJc w:val="left"/>
      <w:pPr>
        <w:ind w:left="82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31" w15:restartNumberingAfterBreak="0">
    <w:nsid w:val="5A8273FD"/>
    <w:multiLevelType w:val="hybridMultilevel"/>
    <w:tmpl w:val="15165F48"/>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9B322A"/>
    <w:multiLevelType w:val="hybridMultilevel"/>
    <w:tmpl w:val="51B4DA02"/>
    <w:lvl w:ilvl="0" w:tplc="D0F8677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F943CC"/>
    <w:multiLevelType w:val="hybridMultilevel"/>
    <w:tmpl w:val="3476FB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F87939"/>
    <w:multiLevelType w:val="hybridMultilevel"/>
    <w:tmpl w:val="61C07D0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4F684E"/>
    <w:multiLevelType w:val="hybridMultilevel"/>
    <w:tmpl w:val="D80E33EC"/>
    <w:lvl w:ilvl="0" w:tplc="59F6B9C8">
      <w:start w:val="1"/>
      <w:numFmt w:val="bullet"/>
      <w:pStyle w:val="Level2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2EA734D"/>
    <w:multiLevelType w:val="hybridMultilevel"/>
    <w:tmpl w:val="41C8E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66013C"/>
    <w:multiLevelType w:val="hybridMultilevel"/>
    <w:tmpl w:val="FEDAB67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3366C7"/>
    <w:multiLevelType w:val="multilevel"/>
    <w:tmpl w:val="58C2729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17D1CD8"/>
    <w:multiLevelType w:val="hybridMultilevel"/>
    <w:tmpl w:val="8E82754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EA5C1C"/>
    <w:multiLevelType w:val="hybridMultilevel"/>
    <w:tmpl w:val="F95CF7E8"/>
    <w:lvl w:ilvl="0" w:tplc="D31C5434">
      <w:start w:val="1"/>
      <w:numFmt w:val="bullet"/>
      <w:pStyle w:val="PHAPolicybullet"/>
      <w:lvlText w:val=""/>
      <w:lvlJc w:val="left"/>
      <w:pPr>
        <w:tabs>
          <w:tab w:val="num" w:pos="1620"/>
        </w:tabs>
        <w:ind w:left="1620" w:hanging="360"/>
      </w:pPr>
      <w:rPr>
        <w:rFonts w:ascii="Wingdings" w:hAnsi="Wingdings" w:hint="default"/>
        <w:sz w:val="20"/>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1" w15:restartNumberingAfterBreak="0">
    <w:nsid w:val="79B31985"/>
    <w:multiLevelType w:val="hybridMultilevel"/>
    <w:tmpl w:val="724E73D2"/>
    <w:lvl w:ilvl="0" w:tplc="04090001">
      <w:start w:val="1"/>
      <w:numFmt w:val="bullet"/>
      <w:lvlText w:val=""/>
      <w:lvlJc w:val="left"/>
      <w:pPr>
        <w:tabs>
          <w:tab w:val="num" w:pos="1620"/>
        </w:tabs>
        <w:ind w:left="1620" w:hanging="360"/>
      </w:pPr>
      <w:rPr>
        <w:rFonts w:ascii="Symbol" w:hAnsi="Symbol" w:hint="default"/>
        <w:sz w:val="20"/>
      </w:rPr>
    </w:lvl>
    <w:lvl w:ilvl="1" w:tplc="04090003">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42" w15:restartNumberingAfterBreak="0">
    <w:nsid w:val="7D5736D3"/>
    <w:multiLevelType w:val="hybridMultilevel"/>
    <w:tmpl w:val="E1B6B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874B67"/>
    <w:multiLevelType w:val="hybridMultilevel"/>
    <w:tmpl w:val="9A96FD04"/>
    <w:lvl w:ilvl="0" w:tplc="DC867C0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4650645">
    <w:abstractNumId w:val="15"/>
  </w:num>
  <w:num w:numId="2" w16cid:durableId="1347364058">
    <w:abstractNumId w:val="34"/>
  </w:num>
  <w:num w:numId="3" w16cid:durableId="181481695">
    <w:abstractNumId w:val="10"/>
  </w:num>
  <w:num w:numId="4" w16cid:durableId="436366916">
    <w:abstractNumId w:val="31"/>
  </w:num>
  <w:num w:numId="5" w16cid:durableId="54281667">
    <w:abstractNumId w:val="32"/>
  </w:num>
  <w:num w:numId="6" w16cid:durableId="280378615">
    <w:abstractNumId w:val="40"/>
  </w:num>
  <w:num w:numId="7" w16cid:durableId="339940400">
    <w:abstractNumId w:val="40"/>
  </w:num>
  <w:num w:numId="8" w16cid:durableId="497425650">
    <w:abstractNumId w:val="40"/>
  </w:num>
  <w:num w:numId="9" w16cid:durableId="427392979">
    <w:abstractNumId w:val="39"/>
  </w:num>
  <w:num w:numId="10" w16cid:durableId="504977156">
    <w:abstractNumId w:val="26"/>
  </w:num>
  <w:num w:numId="11" w16cid:durableId="1942571015">
    <w:abstractNumId w:val="25"/>
  </w:num>
  <w:num w:numId="12" w16cid:durableId="1818567785">
    <w:abstractNumId w:val="41"/>
  </w:num>
  <w:num w:numId="13" w16cid:durableId="249239842">
    <w:abstractNumId w:val="38"/>
  </w:num>
  <w:num w:numId="14" w16cid:durableId="1528904439">
    <w:abstractNumId w:val="20"/>
  </w:num>
  <w:num w:numId="15" w16cid:durableId="1494026246">
    <w:abstractNumId w:val="23"/>
  </w:num>
  <w:num w:numId="16" w16cid:durableId="37121416">
    <w:abstractNumId w:val="28"/>
  </w:num>
  <w:num w:numId="17" w16cid:durableId="1379277752">
    <w:abstractNumId w:val="16"/>
  </w:num>
  <w:num w:numId="18" w16cid:durableId="205682486">
    <w:abstractNumId w:val="6"/>
  </w:num>
  <w:num w:numId="19" w16cid:durableId="580677530">
    <w:abstractNumId w:val="1"/>
    <w:lvlOverride w:ilvl="0">
      <w:lvl w:ilvl="0">
        <w:start w:val="1"/>
        <w:numFmt w:val="bullet"/>
        <w:lvlText w:val="-  "/>
        <w:legacy w:legacy="1" w:legacySpace="0" w:legacyIndent="0"/>
        <w:lvlJc w:val="left"/>
        <w:pPr>
          <w:ind w:left="360" w:firstLine="0"/>
        </w:pPr>
        <w:rPr>
          <w:rFonts w:ascii="Arial" w:hAnsi="Arial" w:cs="Arial" w:hint="default"/>
          <w:b w:val="0"/>
          <w:i w:val="0"/>
          <w:strike w:val="0"/>
          <w:color w:val="000000"/>
          <w:sz w:val="22"/>
          <w:u w:val="none"/>
        </w:rPr>
      </w:lvl>
    </w:lvlOverride>
  </w:num>
  <w:num w:numId="20" w16cid:durableId="779687233">
    <w:abstractNumId w:val="1"/>
    <w:lvlOverride w:ilvl="0">
      <w:lvl w:ilvl="0">
        <w:start w:val="1"/>
        <w:numFmt w:val="bullet"/>
        <w:lvlText w:val="• "/>
        <w:legacy w:legacy="1" w:legacySpace="0" w:legacyIndent="0"/>
        <w:lvlJc w:val="left"/>
        <w:pPr>
          <w:ind w:left="720" w:firstLine="0"/>
        </w:pPr>
        <w:rPr>
          <w:rFonts w:ascii="Times New Roman" w:hAnsi="Times New Roman" w:cs="Times New Roman" w:hint="default"/>
          <w:b w:val="0"/>
          <w:i w:val="0"/>
          <w:strike w:val="0"/>
          <w:color w:val="000000"/>
          <w:sz w:val="24"/>
          <w:u w:val="none"/>
        </w:rPr>
      </w:lvl>
    </w:lvlOverride>
  </w:num>
  <w:num w:numId="21" w16cid:durableId="225144102">
    <w:abstractNumId w:val="35"/>
  </w:num>
  <w:num w:numId="22" w16cid:durableId="622813328">
    <w:abstractNumId w:val="8"/>
  </w:num>
  <w:num w:numId="23" w16cid:durableId="992564586">
    <w:abstractNumId w:val="37"/>
  </w:num>
  <w:num w:numId="24" w16cid:durableId="499200861">
    <w:abstractNumId w:val="7"/>
  </w:num>
  <w:num w:numId="25" w16cid:durableId="1104883787">
    <w:abstractNumId w:val="2"/>
  </w:num>
  <w:num w:numId="26" w16cid:durableId="2073304856">
    <w:abstractNumId w:val="18"/>
  </w:num>
  <w:num w:numId="27" w16cid:durableId="394856356">
    <w:abstractNumId w:val="14"/>
  </w:num>
  <w:num w:numId="28" w16cid:durableId="1624724138">
    <w:abstractNumId w:val="13"/>
  </w:num>
  <w:num w:numId="29" w16cid:durableId="25100817">
    <w:abstractNumId w:val="9"/>
  </w:num>
  <w:num w:numId="30" w16cid:durableId="2075085400">
    <w:abstractNumId w:val="11"/>
  </w:num>
  <w:num w:numId="31" w16cid:durableId="1437286682">
    <w:abstractNumId w:val="33"/>
  </w:num>
  <w:num w:numId="32" w16cid:durableId="1456293197">
    <w:abstractNumId w:val="21"/>
  </w:num>
  <w:num w:numId="33" w16cid:durableId="1506095492">
    <w:abstractNumId w:val="3"/>
  </w:num>
  <w:num w:numId="34" w16cid:durableId="1503466003">
    <w:abstractNumId w:val="36"/>
  </w:num>
  <w:num w:numId="35" w16cid:durableId="349530464">
    <w:abstractNumId w:val="27"/>
  </w:num>
  <w:num w:numId="36" w16cid:durableId="1432816972">
    <w:abstractNumId w:val="4"/>
  </w:num>
  <w:num w:numId="37" w16cid:durableId="1435394381">
    <w:abstractNumId w:val="12"/>
  </w:num>
  <w:num w:numId="38" w16cid:durableId="131673564">
    <w:abstractNumId w:val="42"/>
  </w:num>
  <w:num w:numId="39" w16cid:durableId="414516896">
    <w:abstractNumId w:val="22"/>
  </w:num>
  <w:num w:numId="40" w16cid:durableId="1688600708">
    <w:abstractNumId w:val="43"/>
  </w:num>
  <w:num w:numId="41" w16cid:durableId="1884437177">
    <w:abstractNumId w:val="19"/>
  </w:num>
  <w:num w:numId="42" w16cid:durableId="44640885">
    <w:abstractNumId w:val="30"/>
  </w:num>
  <w:num w:numId="43" w16cid:durableId="238714795">
    <w:abstractNumId w:val="29"/>
  </w:num>
  <w:num w:numId="44" w16cid:durableId="275597131">
    <w:abstractNumId w:val="17"/>
  </w:num>
  <w:num w:numId="45" w16cid:durableId="1402412361">
    <w:abstractNumId w:val="0"/>
  </w:num>
  <w:num w:numId="46" w16cid:durableId="1073048363">
    <w:abstractNumId w:val="24"/>
  </w:num>
  <w:num w:numId="47" w16cid:durableId="2531260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7B97"/>
    <w:rsid w:val="000006FE"/>
    <w:rsid w:val="00000884"/>
    <w:rsid w:val="00002561"/>
    <w:rsid w:val="00005495"/>
    <w:rsid w:val="00013DB6"/>
    <w:rsid w:val="0001532A"/>
    <w:rsid w:val="00017D73"/>
    <w:rsid w:val="00017F45"/>
    <w:rsid w:val="000201BE"/>
    <w:rsid w:val="000244C7"/>
    <w:rsid w:val="00026755"/>
    <w:rsid w:val="0003225F"/>
    <w:rsid w:val="00037D0E"/>
    <w:rsid w:val="000411F3"/>
    <w:rsid w:val="000418ED"/>
    <w:rsid w:val="00044196"/>
    <w:rsid w:val="00045541"/>
    <w:rsid w:val="000476F7"/>
    <w:rsid w:val="00047E2F"/>
    <w:rsid w:val="0005320D"/>
    <w:rsid w:val="00061E90"/>
    <w:rsid w:val="0006282C"/>
    <w:rsid w:val="00062D66"/>
    <w:rsid w:val="000702D9"/>
    <w:rsid w:val="00070E7C"/>
    <w:rsid w:val="0007292C"/>
    <w:rsid w:val="0007346C"/>
    <w:rsid w:val="00073473"/>
    <w:rsid w:val="00076441"/>
    <w:rsid w:val="000765E0"/>
    <w:rsid w:val="00081A60"/>
    <w:rsid w:val="00087A04"/>
    <w:rsid w:val="00090CDD"/>
    <w:rsid w:val="00092625"/>
    <w:rsid w:val="000A2616"/>
    <w:rsid w:val="000A6D29"/>
    <w:rsid w:val="000B103D"/>
    <w:rsid w:val="000C009C"/>
    <w:rsid w:val="000C4E7B"/>
    <w:rsid w:val="000C7E2F"/>
    <w:rsid w:val="000D0D08"/>
    <w:rsid w:val="000D1137"/>
    <w:rsid w:val="000D2E89"/>
    <w:rsid w:val="000D4055"/>
    <w:rsid w:val="000E1D3E"/>
    <w:rsid w:val="000E3CD8"/>
    <w:rsid w:val="000F0059"/>
    <w:rsid w:val="000F04E2"/>
    <w:rsid w:val="000F724F"/>
    <w:rsid w:val="00102D12"/>
    <w:rsid w:val="00103375"/>
    <w:rsid w:val="00105148"/>
    <w:rsid w:val="00107CDF"/>
    <w:rsid w:val="001120D3"/>
    <w:rsid w:val="00120062"/>
    <w:rsid w:val="00120A0D"/>
    <w:rsid w:val="00123E53"/>
    <w:rsid w:val="00124853"/>
    <w:rsid w:val="00125CA9"/>
    <w:rsid w:val="00126D05"/>
    <w:rsid w:val="001274C5"/>
    <w:rsid w:val="0013375C"/>
    <w:rsid w:val="00133884"/>
    <w:rsid w:val="001350E9"/>
    <w:rsid w:val="00135649"/>
    <w:rsid w:val="001369F2"/>
    <w:rsid w:val="00137FF8"/>
    <w:rsid w:val="001412C7"/>
    <w:rsid w:val="00141812"/>
    <w:rsid w:val="001431DA"/>
    <w:rsid w:val="001434FE"/>
    <w:rsid w:val="00144848"/>
    <w:rsid w:val="001453B9"/>
    <w:rsid w:val="001455A8"/>
    <w:rsid w:val="0014752D"/>
    <w:rsid w:val="00150E26"/>
    <w:rsid w:val="001571C7"/>
    <w:rsid w:val="001571E8"/>
    <w:rsid w:val="00160292"/>
    <w:rsid w:val="00164764"/>
    <w:rsid w:val="00164790"/>
    <w:rsid w:val="0017669F"/>
    <w:rsid w:val="00177545"/>
    <w:rsid w:val="00185300"/>
    <w:rsid w:val="00186B8E"/>
    <w:rsid w:val="001908EB"/>
    <w:rsid w:val="00191717"/>
    <w:rsid w:val="00194E5B"/>
    <w:rsid w:val="00197949"/>
    <w:rsid w:val="001A31DC"/>
    <w:rsid w:val="001A7A9D"/>
    <w:rsid w:val="001B595B"/>
    <w:rsid w:val="001B5D63"/>
    <w:rsid w:val="001C1B1B"/>
    <w:rsid w:val="001C6325"/>
    <w:rsid w:val="001C797B"/>
    <w:rsid w:val="001D143E"/>
    <w:rsid w:val="001D1B81"/>
    <w:rsid w:val="001D2096"/>
    <w:rsid w:val="001D38E9"/>
    <w:rsid w:val="001D3D68"/>
    <w:rsid w:val="001D6AA9"/>
    <w:rsid w:val="001D799C"/>
    <w:rsid w:val="001E02CE"/>
    <w:rsid w:val="001E0E96"/>
    <w:rsid w:val="001F1826"/>
    <w:rsid w:val="001F195D"/>
    <w:rsid w:val="001F7111"/>
    <w:rsid w:val="00200F7D"/>
    <w:rsid w:val="0020149F"/>
    <w:rsid w:val="00202512"/>
    <w:rsid w:val="00206300"/>
    <w:rsid w:val="002066D2"/>
    <w:rsid w:val="00211717"/>
    <w:rsid w:val="00213A7A"/>
    <w:rsid w:val="00225E91"/>
    <w:rsid w:val="00232CA7"/>
    <w:rsid w:val="00241918"/>
    <w:rsid w:val="0024211C"/>
    <w:rsid w:val="00243D95"/>
    <w:rsid w:val="002471CE"/>
    <w:rsid w:val="002515A7"/>
    <w:rsid w:val="00251875"/>
    <w:rsid w:val="00253840"/>
    <w:rsid w:val="00255775"/>
    <w:rsid w:val="0025713F"/>
    <w:rsid w:val="00261B87"/>
    <w:rsid w:val="00265F9C"/>
    <w:rsid w:val="00267D62"/>
    <w:rsid w:val="00271F2A"/>
    <w:rsid w:val="00272181"/>
    <w:rsid w:val="002803CA"/>
    <w:rsid w:val="00280865"/>
    <w:rsid w:val="002817E2"/>
    <w:rsid w:val="00281E5F"/>
    <w:rsid w:val="00286668"/>
    <w:rsid w:val="00287D4C"/>
    <w:rsid w:val="0029069B"/>
    <w:rsid w:val="00290C1B"/>
    <w:rsid w:val="002913B2"/>
    <w:rsid w:val="002935A4"/>
    <w:rsid w:val="00293646"/>
    <w:rsid w:val="00294373"/>
    <w:rsid w:val="002977D7"/>
    <w:rsid w:val="002A3EFC"/>
    <w:rsid w:val="002A7285"/>
    <w:rsid w:val="002B41E7"/>
    <w:rsid w:val="002B64FC"/>
    <w:rsid w:val="002B76EA"/>
    <w:rsid w:val="002C1268"/>
    <w:rsid w:val="002C1E6F"/>
    <w:rsid w:val="002C3E9C"/>
    <w:rsid w:val="002D170F"/>
    <w:rsid w:val="002D2A82"/>
    <w:rsid w:val="002D7A41"/>
    <w:rsid w:val="002E248D"/>
    <w:rsid w:val="002E3340"/>
    <w:rsid w:val="002E37F4"/>
    <w:rsid w:val="002E44B3"/>
    <w:rsid w:val="002E6085"/>
    <w:rsid w:val="002E621B"/>
    <w:rsid w:val="002F0C88"/>
    <w:rsid w:val="002F6B70"/>
    <w:rsid w:val="00310A26"/>
    <w:rsid w:val="00311175"/>
    <w:rsid w:val="00311320"/>
    <w:rsid w:val="00311AB0"/>
    <w:rsid w:val="00315029"/>
    <w:rsid w:val="003165D0"/>
    <w:rsid w:val="0032298D"/>
    <w:rsid w:val="0032521E"/>
    <w:rsid w:val="00325E74"/>
    <w:rsid w:val="00327C23"/>
    <w:rsid w:val="00330CDD"/>
    <w:rsid w:val="003327C3"/>
    <w:rsid w:val="00346CCB"/>
    <w:rsid w:val="00351376"/>
    <w:rsid w:val="00352622"/>
    <w:rsid w:val="00354F02"/>
    <w:rsid w:val="003559C6"/>
    <w:rsid w:val="00357975"/>
    <w:rsid w:val="003579CE"/>
    <w:rsid w:val="00357A0B"/>
    <w:rsid w:val="003601B1"/>
    <w:rsid w:val="0036021D"/>
    <w:rsid w:val="00362630"/>
    <w:rsid w:val="003709C6"/>
    <w:rsid w:val="00370FE4"/>
    <w:rsid w:val="00373072"/>
    <w:rsid w:val="00373278"/>
    <w:rsid w:val="00383301"/>
    <w:rsid w:val="003912FD"/>
    <w:rsid w:val="003914B8"/>
    <w:rsid w:val="00393A1B"/>
    <w:rsid w:val="00396408"/>
    <w:rsid w:val="003964BF"/>
    <w:rsid w:val="003A3D63"/>
    <w:rsid w:val="003B32DA"/>
    <w:rsid w:val="003B5397"/>
    <w:rsid w:val="003B619E"/>
    <w:rsid w:val="003C071A"/>
    <w:rsid w:val="003C0B74"/>
    <w:rsid w:val="003C15B7"/>
    <w:rsid w:val="003C40DC"/>
    <w:rsid w:val="003C5045"/>
    <w:rsid w:val="003C5151"/>
    <w:rsid w:val="003D2258"/>
    <w:rsid w:val="003D4176"/>
    <w:rsid w:val="003D658E"/>
    <w:rsid w:val="003D7895"/>
    <w:rsid w:val="003E1A8B"/>
    <w:rsid w:val="003E2B35"/>
    <w:rsid w:val="003F3EE2"/>
    <w:rsid w:val="00402190"/>
    <w:rsid w:val="00402F3E"/>
    <w:rsid w:val="004034B6"/>
    <w:rsid w:val="0040442B"/>
    <w:rsid w:val="004055C8"/>
    <w:rsid w:val="004061CF"/>
    <w:rsid w:val="00406968"/>
    <w:rsid w:val="0040701C"/>
    <w:rsid w:val="00407B70"/>
    <w:rsid w:val="0041303E"/>
    <w:rsid w:val="004136F2"/>
    <w:rsid w:val="0041387F"/>
    <w:rsid w:val="00415A82"/>
    <w:rsid w:val="00417522"/>
    <w:rsid w:val="0042471D"/>
    <w:rsid w:val="00425904"/>
    <w:rsid w:val="00432803"/>
    <w:rsid w:val="004350B4"/>
    <w:rsid w:val="00442CB0"/>
    <w:rsid w:val="00442E4A"/>
    <w:rsid w:val="00444215"/>
    <w:rsid w:val="00453656"/>
    <w:rsid w:val="00453D58"/>
    <w:rsid w:val="00454693"/>
    <w:rsid w:val="00464F5A"/>
    <w:rsid w:val="004667B0"/>
    <w:rsid w:val="004719B7"/>
    <w:rsid w:val="004735C2"/>
    <w:rsid w:val="00476F9C"/>
    <w:rsid w:val="00480691"/>
    <w:rsid w:val="00482FBB"/>
    <w:rsid w:val="0048394E"/>
    <w:rsid w:val="0048500E"/>
    <w:rsid w:val="00491F5A"/>
    <w:rsid w:val="00494D48"/>
    <w:rsid w:val="00495790"/>
    <w:rsid w:val="00495D7C"/>
    <w:rsid w:val="00496979"/>
    <w:rsid w:val="00496D99"/>
    <w:rsid w:val="004977CE"/>
    <w:rsid w:val="004A6752"/>
    <w:rsid w:val="004B0DAF"/>
    <w:rsid w:val="004B5041"/>
    <w:rsid w:val="004B74D4"/>
    <w:rsid w:val="004C13AC"/>
    <w:rsid w:val="004C1ADD"/>
    <w:rsid w:val="004C3A31"/>
    <w:rsid w:val="004D2D28"/>
    <w:rsid w:val="004D57C0"/>
    <w:rsid w:val="004D7E10"/>
    <w:rsid w:val="004E353B"/>
    <w:rsid w:val="004F769E"/>
    <w:rsid w:val="004F76C3"/>
    <w:rsid w:val="00500666"/>
    <w:rsid w:val="00500F27"/>
    <w:rsid w:val="005015C8"/>
    <w:rsid w:val="0051232B"/>
    <w:rsid w:val="00520598"/>
    <w:rsid w:val="00521BF2"/>
    <w:rsid w:val="00523E8E"/>
    <w:rsid w:val="0052465B"/>
    <w:rsid w:val="005404E0"/>
    <w:rsid w:val="005424A6"/>
    <w:rsid w:val="005449EF"/>
    <w:rsid w:val="00547959"/>
    <w:rsid w:val="00553D05"/>
    <w:rsid w:val="00554227"/>
    <w:rsid w:val="005548B0"/>
    <w:rsid w:val="00557941"/>
    <w:rsid w:val="00561F61"/>
    <w:rsid w:val="00564F99"/>
    <w:rsid w:val="00567612"/>
    <w:rsid w:val="00570185"/>
    <w:rsid w:val="00570966"/>
    <w:rsid w:val="00572406"/>
    <w:rsid w:val="0057269A"/>
    <w:rsid w:val="00575E3E"/>
    <w:rsid w:val="00582174"/>
    <w:rsid w:val="00583896"/>
    <w:rsid w:val="0058718D"/>
    <w:rsid w:val="00587DAD"/>
    <w:rsid w:val="0059009E"/>
    <w:rsid w:val="00591830"/>
    <w:rsid w:val="005939BB"/>
    <w:rsid w:val="00593FA0"/>
    <w:rsid w:val="005A06FE"/>
    <w:rsid w:val="005A15D4"/>
    <w:rsid w:val="005A3C9C"/>
    <w:rsid w:val="005A4784"/>
    <w:rsid w:val="005A4A6C"/>
    <w:rsid w:val="005B0266"/>
    <w:rsid w:val="005B1409"/>
    <w:rsid w:val="005C316B"/>
    <w:rsid w:val="005D0C5E"/>
    <w:rsid w:val="005D13BE"/>
    <w:rsid w:val="005D424D"/>
    <w:rsid w:val="005D59BB"/>
    <w:rsid w:val="005D7BEE"/>
    <w:rsid w:val="005E3C8B"/>
    <w:rsid w:val="005E58B5"/>
    <w:rsid w:val="005E6FF4"/>
    <w:rsid w:val="005E7594"/>
    <w:rsid w:val="005F60F8"/>
    <w:rsid w:val="005F7FAA"/>
    <w:rsid w:val="00604D53"/>
    <w:rsid w:val="0061394C"/>
    <w:rsid w:val="00614C36"/>
    <w:rsid w:val="00616E67"/>
    <w:rsid w:val="00632A94"/>
    <w:rsid w:val="00632EFE"/>
    <w:rsid w:val="006332A8"/>
    <w:rsid w:val="0063602F"/>
    <w:rsid w:val="00642534"/>
    <w:rsid w:val="006512F4"/>
    <w:rsid w:val="006621D6"/>
    <w:rsid w:val="00664986"/>
    <w:rsid w:val="00675430"/>
    <w:rsid w:val="0068414F"/>
    <w:rsid w:val="0068586F"/>
    <w:rsid w:val="0068660C"/>
    <w:rsid w:val="006877B8"/>
    <w:rsid w:val="00691454"/>
    <w:rsid w:val="00692EF1"/>
    <w:rsid w:val="00693FF4"/>
    <w:rsid w:val="00697AB2"/>
    <w:rsid w:val="006A06A9"/>
    <w:rsid w:val="006A694F"/>
    <w:rsid w:val="006B21CE"/>
    <w:rsid w:val="006B31CA"/>
    <w:rsid w:val="006B7024"/>
    <w:rsid w:val="006C386C"/>
    <w:rsid w:val="006D025D"/>
    <w:rsid w:val="006D0541"/>
    <w:rsid w:val="006D1509"/>
    <w:rsid w:val="006D2DAF"/>
    <w:rsid w:val="006D5B95"/>
    <w:rsid w:val="006D5CA0"/>
    <w:rsid w:val="006E10CC"/>
    <w:rsid w:val="006E1A56"/>
    <w:rsid w:val="006E3523"/>
    <w:rsid w:val="006E419B"/>
    <w:rsid w:val="006E4405"/>
    <w:rsid w:val="006E6AE9"/>
    <w:rsid w:val="006F2AC1"/>
    <w:rsid w:val="006F551D"/>
    <w:rsid w:val="007010FD"/>
    <w:rsid w:val="00703380"/>
    <w:rsid w:val="0070371E"/>
    <w:rsid w:val="007037CC"/>
    <w:rsid w:val="00705D0B"/>
    <w:rsid w:val="00706B96"/>
    <w:rsid w:val="007128E2"/>
    <w:rsid w:val="00714CDA"/>
    <w:rsid w:val="00720329"/>
    <w:rsid w:val="00720F5E"/>
    <w:rsid w:val="0072538D"/>
    <w:rsid w:val="00725DB7"/>
    <w:rsid w:val="00726207"/>
    <w:rsid w:val="00742D10"/>
    <w:rsid w:val="00743C00"/>
    <w:rsid w:val="007461CC"/>
    <w:rsid w:val="00747105"/>
    <w:rsid w:val="007502CC"/>
    <w:rsid w:val="0075083B"/>
    <w:rsid w:val="00753D74"/>
    <w:rsid w:val="00756EF2"/>
    <w:rsid w:val="00762B31"/>
    <w:rsid w:val="007641F5"/>
    <w:rsid w:val="00766DF1"/>
    <w:rsid w:val="00770452"/>
    <w:rsid w:val="00773E80"/>
    <w:rsid w:val="0077402C"/>
    <w:rsid w:val="007746FB"/>
    <w:rsid w:val="00775133"/>
    <w:rsid w:val="00780583"/>
    <w:rsid w:val="00780FEE"/>
    <w:rsid w:val="0078180E"/>
    <w:rsid w:val="00782840"/>
    <w:rsid w:val="0078585D"/>
    <w:rsid w:val="00785CB0"/>
    <w:rsid w:val="00790A4D"/>
    <w:rsid w:val="007930CF"/>
    <w:rsid w:val="007945BB"/>
    <w:rsid w:val="007A0A72"/>
    <w:rsid w:val="007A226B"/>
    <w:rsid w:val="007A3A2C"/>
    <w:rsid w:val="007A7D71"/>
    <w:rsid w:val="007B2E37"/>
    <w:rsid w:val="007B56C0"/>
    <w:rsid w:val="007C5A98"/>
    <w:rsid w:val="007D04C2"/>
    <w:rsid w:val="007D7EBB"/>
    <w:rsid w:val="007E01E2"/>
    <w:rsid w:val="007E7C3B"/>
    <w:rsid w:val="007F095A"/>
    <w:rsid w:val="007F0BCB"/>
    <w:rsid w:val="007F1BDF"/>
    <w:rsid w:val="007F1F5C"/>
    <w:rsid w:val="007F55F8"/>
    <w:rsid w:val="007F57A7"/>
    <w:rsid w:val="007F5EA1"/>
    <w:rsid w:val="00801138"/>
    <w:rsid w:val="00802257"/>
    <w:rsid w:val="00802B94"/>
    <w:rsid w:val="00803314"/>
    <w:rsid w:val="008119C3"/>
    <w:rsid w:val="00812112"/>
    <w:rsid w:val="008218ED"/>
    <w:rsid w:val="00823DB5"/>
    <w:rsid w:val="00824620"/>
    <w:rsid w:val="008251D0"/>
    <w:rsid w:val="0082641B"/>
    <w:rsid w:val="00827283"/>
    <w:rsid w:val="008308C0"/>
    <w:rsid w:val="00833AAE"/>
    <w:rsid w:val="00834A0C"/>
    <w:rsid w:val="00836A3A"/>
    <w:rsid w:val="00837C65"/>
    <w:rsid w:val="00841EFC"/>
    <w:rsid w:val="008465FC"/>
    <w:rsid w:val="00854228"/>
    <w:rsid w:val="0085515E"/>
    <w:rsid w:val="0086209E"/>
    <w:rsid w:val="00865A63"/>
    <w:rsid w:val="008765CC"/>
    <w:rsid w:val="00883FD5"/>
    <w:rsid w:val="00887476"/>
    <w:rsid w:val="00890D7F"/>
    <w:rsid w:val="0089440C"/>
    <w:rsid w:val="00895B10"/>
    <w:rsid w:val="008960B6"/>
    <w:rsid w:val="008A3A08"/>
    <w:rsid w:val="008A4475"/>
    <w:rsid w:val="008A4A3F"/>
    <w:rsid w:val="008B0C21"/>
    <w:rsid w:val="008B0EE7"/>
    <w:rsid w:val="008B54C4"/>
    <w:rsid w:val="008B5681"/>
    <w:rsid w:val="008C4AEC"/>
    <w:rsid w:val="008D2BA0"/>
    <w:rsid w:val="008D3AEF"/>
    <w:rsid w:val="008D7FD4"/>
    <w:rsid w:val="008E0E07"/>
    <w:rsid w:val="008E484F"/>
    <w:rsid w:val="008E6F21"/>
    <w:rsid w:val="008E71D5"/>
    <w:rsid w:val="008F450E"/>
    <w:rsid w:val="0090117D"/>
    <w:rsid w:val="00902870"/>
    <w:rsid w:val="00904A83"/>
    <w:rsid w:val="00905DE4"/>
    <w:rsid w:val="009072D5"/>
    <w:rsid w:val="00911A55"/>
    <w:rsid w:val="00914824"/>
    <w:rsid w:val="00923472"/>
    <w:rsid w:val="00923D74"/>
    <w:rsid w:val="00924052"/>
    <w:rsid w:val="00925548"/>
    <w:rsid w:val="009272CA"/>
    <w:rsid w:val="009338EA"/>
    <w:rsid w:val="009341CD"/>
    <w:rsid w:val="00934C49"/>
    <w:rsid w:val="00945911"/>
    <w:rsid w:val="00945E8F"/>
    <w:rsid w:val="00946A21"/>
    <w:rsid w:val="009622E6"/>
    <w:rsid w:val="00970935"/>
    <w:rsid w:val="009729F5"/>
    <w:rsid w:val="00972AB9"/>
    <w:rsid w:val="0097313E"/>
    <w:rsid w:val="0097521A"/>
    <w:rsid w:val="00976FDD"/>
    <w:rsid w:val="00980131"/>
    <w:rsid w:val="009806D2"/>
    <w:rsid w:val="00982B22"/>
    <w:rsid w:val="00982B2F"/>
    <w:rsid w:val="00983369"/>
    <w:rsid w:val="009837D3"/>
    <w:rsid w:val="00987C27"/>
    <w:rsid w:val="0099058A"/>
    <w:rsid w:val="009909B9"/>
    <w:rsid w:val="00993309"/>
    <w:rsid w:val="009966D4"/>
    <w:rsid w:val="009A04A8"/>
    <w:rsid w:val="009A5564"/>
    <w:rsid w:val="009A6A0F"/>
    <w:rsid w:val="009B034F"/>
    <w:rsid w:val="009B4D93"/>
    <w:rsid w:val="009B5640"/>
    <w:rsid w:val="009B63E4"/>
    <w:rsid w:val="009B6690"/>
    <w:rsid w:val="009B68C3"/>
    <w:rsid w:val="009B7B4D"/>
    <w:rsid w:val="009C6D48"/>
    <w:rsid w:val="009C7A28"/>
    <w:rsid w:val="009C7F78"/>
    <w:rsid w:val="009D0DF0"/>
    <w:rsid w:val="009D2E17"/>
    <w:rsid w:val="009D64A5"/>
    <w:rsid w:val="009D7255"/>
    <w:rsid w:val="009F7589"/>
    <w:rsid w:val="009F75CA"/>
    <w:rsid w:val="009F7DB4"/>
    <w:rsid w:val="00A0066A"/>
    <w:rsid w:val="00A01057"/>
    <w:rsid w:val="00A03553"/>
    <w:rsid w:val="00A076A2"/>
    <w:rsid w:val="00A11DFF"/>
    <w:rsid w:val="00A123B0"/>
    <w:rsid w:val="00A130E1"/>
    <w:rsid w:val="00A1460D"/>
    <w:rsid w:val="00A14B75"/>
    <w:rsid w:val="00A14CC5"/>
    <w:rsid w:val="00A2118D"/>
    <w:rsid w:val="00A30115"/>
    <w:rsid w:val="00A30A6A"/>
    <w:rsid w:val="00A36266"/>
    <w:rsid w:val="00A37498"/>
    <w:rsid w:val="00A41D77"/>
    <w:rsid w:val="00A4220A"/>
    <w:rsid w:val="00A45E20"/>
    <w:rsid w:val="00A4799D"/>
    <w:rsid w:val="00A50CAE"/>
    <w:rsid w:val="00A54652"/>
    <w:rsid w:val="00A559A3"/>
    <w:rsid w:val="00A56E39"/>
    <w:rsid w:val="00A6266A"/>
    <w:rsid w:val="00A6268F"/>
    <w:rsid w:val="00A62A88"/>
    <w:rsid w:val="00A75FC5"/>
    <w:rsid w:val="00A80BE9"/>
    <w:rsid w:val="00A8267D"/>
    <w:rsid w:val="00A83EF7"/>
    <w:rsid w:val="00A85D92"/>
    <w:rsid w:val="00A90585"/>
    <w:rsid w:val="00A93BAB"/>
    <w:rsid w:val="00A95CEF"/>
    <w:rsid w:val="00A95D47"/>
    <w:rsid w:val="00A96182"/>
    <w:rsid w:val="00AB014A"/>
    <w:rsid w:val="00AB181A"/>
    <w:rsid w:val="00AB48D8"/>
    <w:rsid w:val="00AC2831"/>
    <w:rsid w:val="00AC29FF"/>
    <w:rsid w:val="00AC41B0"/>
    <w:rsid w:val="00AC5392"/>
    <w:rsid w:val="00AD191F"/>
    <w:rsid w:val="00AD5762"/>
    <w:rsid w:val="00AE2043"/>
    <w:rsid w:val="00AE48F7"/>
    <w:rsid w:val="00AF55EB"/>
    <w:rsid w:val="00AF6A79"/>
    <w:rsid w:val="00B00857"/>
    <w:rsid w:val="00B02963"/>
    <w:rsid w:val="00B056D9"/>
    <w:rsid w:val="00B10FF5"/>
    <w:rsid w:val="00B13CF1"/>
    <w:rsid w:val="00B13FF2"/>
    <w:rsid w:val="00B2288B"/>
    <w:rsid w:val="00B30A6B"/>
    <w:rsid w:val="00B401B8"/>
    <w:rsid w:val="00B40C5E"/>
    <w:rsid w:val="00B458E9"/>
    <w:rsid w:val="00B51169"/>
    <w:rsid w:val="00B615B7"/>
    <w:rsid w:val="00B70D3F"/>
    <w:rsid w:val="00B70EB1"/>
    <w:rsid w:val="00B72501"/>
    <w:rsid w:val="00B733F9"/>
    <w:rsid w:val="00B74B19"/>
    <w:rsid w:val="00B76B75"/>
    <w:rsid w:val="00B81BF9"/>
    <w:rsid w:val="00B82DB6"/>
    <w:rsid w:val="00B86440"/>
    <w:rsid w:val="00B90C77"/>
    <w:rsid w:val="00B9487A"/>
    <w:rsid w:val="00B94916"/>
    <w:rsid w:val="00B95B42"/>
    <w:rsid w:val="00B97F25"/>
    <w:rsid w:val="00BA6D45"/>
    <w:rsid w:val="00BA7B97"/>
    <w:rsid w:val="00BB30D0"/>
    <w:rsid w:val="00BB38F1"/>
    <w:rsid w:val="00BC0340"/>
    <w:rsid w:val="00BC07F0"/>
    <w:rsid w:val="00BC3B61"/>
    <w:rsid w:val="00BC5F9E"/>
    <w:rsid w:val="00BD0A3A"/>
    <w:rsid w:val="00BD4D55"/>
    <w:rsid w:val="00BD5E1F"/>
    <w:rsid w:val="00BE07D0"/>
    <w:rsid w:val="00BE6951"/>
    <w:rsid w:val="00BE6FDC"/>
    <w:rsid w:val="00BF14B5"/>
    <w:rsid w:val="00BF79E4"/>
    <w:rsid w:val="00BF7B12"/>
    <w:rsid w:val="00C009E2"/>
    <w:rsid w:val="00C01C2E"/>
    <w:rsid w:val="00C10709"/>
    <w:rsid w:val="00C12BCF"/>
    <w:rsid w:val="00C17937"/>
    <w:rsid w:val="00C25039"/>
    <w:rsid w:val="00C26ABD"/>
    <w:rsid w:val="00C27BCC"/>
    <w:rsid w:val="00C32632"/>
    <w:rsid w:val="00C3367D"/>
    <w:rsid w:val="00C411AF"/>
    <w:rsid w:val="00C41317"/>
    <w:rsid w:val="00C45AC5"/>
    <w:rsid w:val="00C471D3"/>
    <w:rsid w:val="00C5194C"/>
    <w:rsid w:val="00C52C6A"/>
    <w:rsid w:val="00C5455D"/>
    <w:rsid w:val="00C644AB"/>
    <w:rsid w:val="00C72343"/>
    <w:rsid w:val="00C73DC0"/>
    <w:rsid w:val="00C751D3"/>
    <w:rsid w:val="00C83EC2"/>
    <w:rsid w:val="00C84684"/>
    <w:rsid w:val="00C90B43"/>
    <w:rsid w:val="00C92F1E"/>
    <w:rsid w:val="00C94247"/>
    <w:rsid w:val="00C9524E"/>
    <w:rsid w:val="00C95DE2"/>
    <w:rsid w:val="00C96C0B"/>
    <w:rsid w:val="00CA5A4B"/>
    <w:rsid w:val="00CB0E04"/>
    <w:rsid w:val="00CC1E37"/>
    <w:rsid w:val="00CC53D0"/>
    <w:rsid w:val="00CD11F1"/>
    <w:rsid w:val="00CD414B"/>
    <w:rsid w:val="00CD4718"/>
    <w:rsid w:val="00CE20AE"/>
    <w:rsid w:val="00CE2689"/>
    <w:rsid w:val="00CE287E"/>
    <w:rsid w:val="00CE3B42"/>
    <w:rsid w:val="00CE44CC"/>
    <w:rsid w:val="00CE6AFA"/>
    <w:rsid w:val="00CF2A69"/>
    <w:rsid w:val="00CF2AFB"/>
    <w:rsid w:val="00CF3668"/>
    <w:rsid w:val="00D01944"/>
    <w:rsid w:val="00D107D8"/>
    <w:rsid w:val="00D11598"/>
    <w:rsid w:val="00D1236F"/>
    <w:rsid w:val="00D14804"/>
    <w:rsid w:val="00D170D4"/>
    <w:rsid w:val="00D2546B"/>
    <w:rsid w:val="00D26749"/>
    <w:rsid w:val="00D31894"/>
    <w:rsid w:val="00D33380"/>
    <w:rsid w:val="00D3373B"/>
    <w:rsid w:val="00D34EB8"/>
    <w:rsid w:val="00D41AAB"/>
    <w:rsid w:val="00D44202"/>
    <w:rsid w:val="00D4421E"/>
    <w:rsid w:val="00D62ED0"/>
    <w:rsid w:val="00D6442D"/>
    <w:rsid w:val="00D71554"/>
    <w:rsid w:val="00D725DB"/>
    <w:rsid w:val="00D74A46"/>
    <w:rsid w:val="00D75B7A"/>
    <w:rsid w:val="00D81A36"/>
    <w:rsid w:val="00D84592"/>
    <w:rsid w:val="00D855A5"/>
    <w:rsid w:val="00D85925"/>
    <w:rsid w:val="00D91505"/>
    <w:rsid w:val="00D92BA7"/>
    <w:rsid w:val="00D93D34"/>
    <w:rsid w:val="00D95788"/>
    <w:rsid w:val="00D96519"/>
    <w:rsid w:val="00DA3840"/>
    <w:rsid w:val="00DA44E4"/>
    <w:rsid w:val="00DA77A1"/>
    <w:rsid w:val="00DB5C54"/>
    <w:rsid w:val="00DC14D6"/>
    <w:rsid w:val="00DC47B1"/>
    <w:rsid w:val="00DC7E9D"/>
    <w:rsid w:val="00DD259D"/>
    <w:rsid w:val="00DD37B2"/>
    <w:rsid w:val="00DD39BA"/>
    <w:rsid w:val="00DD4B62"/>
    <w:rsid w:val="00DE6DD8"/>
    <w:rsid w:val="00DF01CA"/>
    <w:rsid w:val="00DF40C5"/>
    <w:rsid w:val="00DF5115"/>
    <w:rsid w:val="00E04EF3"/>
    <w:rsid w:val="00E11C75"/>
    <w:rsid w:val="00E135DA"/>
    <w:rsid w:val="00E1528D"/>
    <w:rsid w:val="00E26E2B"/>
    <w:rsid w:val="00E2730B"/>
    <w:rsid w:val="00E27EC0"/>
    <w:rsid w:val="00E301F4"/>
    <w:rsid w:val="00E41864"/>
    <w:rsid w:val="00E52302"/>
    <w:rsid w:val="00E545A7"/>
    <w:rsid w:val="00E56166"/>
    <w:rsid w:val="00E56617"/>
    <w:rsid w:val="00E611BD"/>
    <w:rsid w:val="00E61376"/>
    <w:rsid w:val="00E67D96"/>
    <w:rsid w:val="00E709CB"/>
    <w:rsid w:val="00E735F0"/>
    <w:rsid w:val="00E73CE4"/>
    <w:rsid w:val="00E74F18"/>
    <w:rsid w:val="00E74FE5"/>
    <w:rsid w:val="00E753F9"/>
    <w:rsid w:val="00E75CF9"/>
    <w:rsid w:val="00E76C17"/>
    <w:rsid w:val="00E86079"/>
    <w:rsid w:val="00E90694"/>
    <w:rsid w:val="00E91202"/>
    <w:rsid w:val="00EA6243"/>
    <w:rsid w:val="00EA62DD"/>
    <w:rsid w:val="00EB03AD"/>
    <w:rsid w:val="00EB11DF"/>
    <w:rsid w:val="00EB1D69"/>
    <w:rsid w:val="00EB29BD"/>
    <w:rsid w:val="00EB4A23"/>
    <w:rsid w:val="00EC192D"/>
    <w:rsid w:val="00EC5025"/>
    <w:rsid w:val="00ED0D87"/>
    <w:rsid w:val="00ED18DE"/>
    <w:rsid w:val="00ED213B"/>
    <w:rsid w:val="00ED2448"/>
    <w:rsid w:val="00EE118F"/>
    <w:rsid w:val="00EE24B7"/>
    <w:rsid w:val="00EE2D4C"/>
    <w:rsid w:val="00EE514D"/>
    <w:rsid w:val="00EE623B"/>
    <w:rsid w:val="00EE7DEA"/>
    <w:rsid w:val="00EF1B49"/>
    <w:rsid w:val="00EF3CEE"/>
    <w:rsid w:val="00EF54E7"/>
    <w:rsid w:val="00EF6AD5"/>
    <w:rsid w:val="00F00C8E"/>
    <w:rsid w:val="00F023A1"/>
    <w:rsid w:val="00F049AD"/>
    <w:rsid w:val="00F07B77"/>
    <w:rsid w:val="00F10A3E"/>
    <w:rsid w:val="00F11738"/>
    <w:rsid w:val="00F14805"/>
    <w:rsid w:val="00F15F9B"/>
    <w:rsid w:val="00F170D6"/>
    <w:rsid w:val="00F21466"/>
    <w:rsid w:val="00F2248E"/>
    <w:rsid w:val="00F305C7"/>
    <w:rsid w:val="00F33018"/>
    <w:rsid w:val="00F3315D"/>
    <w:rsid w:val="00F3461B"/>
    <w:rsid w:val="00F3511B"/>
    <w:rsid w:val="00F3715B"/>
    <w:rsid w:val="00F51271"/>
    <w:rsid w:val="00F55DFF"/>
    <w:rsid w:val="00F60738"/>
    <w:rsid w:val="00F611EA"/>
    <w:rsid w:val="00F75DE4"/>
    <w:rsid w:val="00F7635C"/>
    <w:rsid w:val="00F76421"/>
    <w:rsid w:val="00F76614"/>
    <w:rsid w:val="00F83E1F"/>
    <w:rsid w:val="00F841E5"/>
    <w:rsid w:val="00F87A2B"/>
    <w:rsid w:val="00F97694"/>
    <w:rsid w:val="00FA16A6"/>
    <w:rsid w:val="00FA1F89"/>
    <w:rsid w:val="00FB0414"/>
    <w:rsid w:val="00FB119F"/>
    <w:rsid w:val="00FB2BDD"/>
    <w:rsid w:val="00FB321E"/>
    <w:rsid w:val="00FB45A9"/>
    <w:rsid w:val="00FB7984"/>
    <w:rsid w:val="00FC0619"/>
    <w:rsid w:val="00FC0FA5"/>
    <w:rsid w:val="00FC7CAF"/>
    <w:rsid w:val="00FD16C7"/>
    <w:rsid w:val="00FD3276"/>
    <w:rsid w:val="00FE038C"/>
    <w:rsid w:val="00FE1E3E"/>
    <w:rsid w:val="00FE36EE"/>
    <w:rsid w:val="00FE5565"/>
    <w:rsid w:val="00FE5C1F"/>
    <w:rsid w:val="00FF0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074"/>
    <o:shapelayout v:ext="edit">
      <o:idmap v:ext="edit" data="2"/>
    </o:shapelayout>
  </w:shapeDefaults>
  <w:decimalSymbol w:val="."/>
  <w:listSeparator w:val=","/>
  <w14:docId w14:val="0ACEA015"/>
  <w15:chartTrackingRefBased/>
  <w15:docId w15:val="{52F8D015-16C1-428D-B8C6-24387A2D2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Body Text" w:uiPriority="1" w:qFormat="1"/>
    <w:lsdException w:name="Subtitle" w:qFormat="1"/>
    <w:lsdException w:name="Hyperlink" w:uiPriority="99" w:qFormat="1"/>
    <w:lsdException w:name="Strong"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2302"/>
    <w:pPr>
      <w:tabs>
        <w:tab w:val="left" w:pos="1080"/>
      </w:tabs>
      <w:overflowPunct w:val="0"/>
      <w:autoSpaceDE w:val="0"/>
      <w:autoSpaceDN w:val="0"/>
      <w:adjustRightInd w:val="0"/>
      <w:spacing w:before="120"/>
      <w:textAlignment w:val="baseline"/>
      <w:outlineLvl w:val="0"/>
    </w:pPr>
    <w:rPr>
      <w:sz w:val="24"/>
    </w:rPr>
  </w:style>
  <w:style w:type="paragraph" w:styleId="Heading1">
    <w:name w:val="heading 1"/>
    <w:basedOn w:val="Normal"/>
    <w:next w:val="Normal"/>
    <w:qFormat/>
    <w:rsid w:val="00BA7B97"/>
    <w:pPr>
      <w:keepNext/>
      <w:tabs>
        <w:tab w:val="left" w:pos="360"/>
        <w:tab w:val="left" w:pos="1080"/>
        <w:tab w:val="left" w:pos="1440"/>
      </w:tabs>
      <w:overflowPunct/>
      <w:autoSpaceDE/>
      <w:autoSpaceDN/>
      <w:adjustRightInd/>
      <w:spacing w:before="240" w:after="60"/>
      <w:textAlignment w:val="auto"/>
    </w:pPr>
    <w:rPr>
      <w:rFonts w:cs="Arial"/>
      <w:b/>
      <w:bCs/>
      <w:kern w:val="32"/>
      <w:sz w:val="32"/>
      <w:szCs w:val="32"/>
    </w:rPr>
  </w:style>
  <w:style w:type="paragraph" w:styleId="Heading2">
    <w:name w:val="heading 2"/>
    <w:basedOn w:val="Normal"/>
    <w:next w:val="Normal"/>
    <w:link w:val="Heading2Char"/>
    <w:semiHidden/>
    <w:unhideWhenUsed/>
    <w:qFormat/>
    <w:rsid w:val="00905DE4"/>
    <w:pPr>
      <w:keepNext/>
      <w:spacing w:before="240" w:after="60"/>
      <w:outlineLvl w:val="1"/>
    </w:pPr>
    <w:rPr>
      <w:rFonts w:ascii="Aptos Display" w:hAnsi="Aptos Display"/>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OptionText">
    <w:name w:val="Option Text"/>
    <w:basedOn w:val="Normal"/>
    <w:next w:val="Normal"/>
    <w:rsid w:val="00BA7B97"/>
    <w:pPr>
      <w:tabs>
        <w:tab w:val="left" w:pos="360"/>
        <w:tab w:val="left" w:pos="1080"/>
        <w:tab w:val="left" w:pos="1440"/>
      </w:tabs>
      <w:overflowPunct/>
      <w:autoSpaceDE/>
      <w:autoSpaceDN/>
      <w:adjustRightInd/>
      <w:spacing w:after="120"/>
      <w:textAlignment w:val="auto"/>
      <w:outlineLvl w:val="9"/>
    </w:pPr>
    <w:rPr>
      <w:szCs w:val="24"/>
    </w:rPr>
  </w:style>
  <w:style w:type="paragraph" w:customStyle="1" w:styleId="NormalTimesNewRoman">
    <w:name w:val="Normal + Times New Roman"/>
    <w:aliases w:val="12 pt,Bold,Centered,Before:  12 pt"/>
    <w:basedOn w:val="Normal"/>
    <w:link w:val="NormalTimesNewRomanChar"/>
    <w:rsid w:val="00BA7B97"/>
    <w:pPr>
      <w:spacing w:before="240"/>
      <w:jc w:val="center"/>
    </w:pPr>
    <w:rPr>
      <w:b/>
      <w:bCs/>
      <w:szCs w:val="24"/>
    </w:rPr>
  </w:style>
  <w:style w:type="paragraph" w:styleId="FootnoteText">
    <w:name w:val="footnote text"/>
    <w:basedOn w:val="Normal"/>
    <w:link w:val="FootnoteTextChar"/>
    <w:uiPriority w:val="99"/>
    <w:rsid w:val="00BA7B97"/>
    <w:rPr>
      <w:sz w:val="20"/>
    </w:rPr>
  </w:style>
  <w:style w:type="paragraph" w:styleId="HTMLPreformatted">
    <w:name w:val="HTML Preformatted"/>
    <w:basedOn w:val="Normal"/>
    <w:rsid w:val="00BA7B97"/>
    <w:pPr>
      <w:tabs>
        <w:tab w:val="clear" w:pos="10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outlineLvl w:val="9"/>
    </w:pPr>
    <w:rPr>
      <w:rFonts w:ascii="Courier New" w:eastAsia="Courier New" w:hAnsi="Courier New"/>
      <w:sz w:val="20"/>
    </w:rPr>
  </w:style>
  <w:style w:type="paragraph" w:customStyle="1" w:styleId="StyleTimesNewRoman12ptBoldCenteredBefore12pt">
    <w:name w:val="Style Times New Roman 12 pt Bold Centered Before:  12 pt"/>
    <w:basedOn w:val="Normal"/>
    <w:link w:val="StyleTimesNewRoman12ptBoldCenteredBefore12ptChar"/>
    <w:rsid w:val="00BA7B97"/>
    <w:pPr>
      <w:spacing w:before="240"/>
      <w:jc w:val="center"/>
    </w:pPr>
    <w:rPr>
      <w:b/>
      <w:bCs/>
    </w:rPr>
  </w:style>
  <w:style w:type="character" w:customStyle="1" w:styleId="StyleTimesNewRoman12ptBoldCenteredBefore12ptChar">
    <w:name w:val="Style Times New Roman 12 pt Bold Centered Before:  12 pt Char"/>
    <w:link w:val="StyleTimesNewRoman12ptBoldCenteredBefore12pt"/>
    <w:rsid w:val="00BA7B97"/>
    <w:rPr>
      <w:b/>
      <w:bCs/>
      <w:sz w:val="24"/>
      <w:lang w:val="en-US" w:eastAsia="en-US" w:bidi="ar-SA"/>
    </w:rPr>
  </w:style>
  <w:style w:type="paragraph" w:styleId="Header">
    <w:name w:val="header"/>
    <w:basedOn w:val="Normal"/>
    <w:link w:val="HeaderChar"/>
    <w:uiPriority w:val="99"/>
    <w:rsid w:val="00BA7B97"/>
    <w:pPr>
      <w:tabs>
        <w:tab w:val="clear" w:pos="1080"/>
        <w:tab w:val="center" w:pos="4320"/>
        <w:tab w:val="right" w:pos="8640"/>
      </w:tabs>
    </w:pPr>
    <w:rPr>
      <w:lang w:val="x-none" w:eastAsia="x-none"/>
    </w:rPr>
  </w:style>
  <w:style w:type="paragraph" w:styleId="Footer">
    <w:name w:val="footer"/>
    <w:basedOn w:val="Normal"/>
    <w:link w:val="FooterChar"/>
    <w:rsid w:val="00BA7B97"/>
    <w:pPr>
      <w:tabs>
        <w:tab w:val="clear" w:pos="1080"/>
        <w:tab w:val="right" w:pos="9180"/>
      </w:tabs>
      <w:spacing w:before="0"/>
    </w:pPr>
    <w:rPr>
      <w:sz w:val="18"/>
      <w:szCs w:val="18"/>
      <w:lang w:val="x-none" w:eastAsia="x-none"/>
    </w:rPr>
  </w:style>
  <w:style w:type="character" w:styleId="PageNumber">
    <w:name w:val="page number"/>
    <w:basedOn w:val="DefaultParagraphFont"/>
    <w:rsid w:val="00BA7B97"/>
  </w:style>
  <w:style w:type="table" w:styleId="TableGrid">
    <w:name w:val="Table Grid"/>
    <w:basedOn w:val="TableNormal"/>
    <w:rsid w:val="00E86079"/>
    <w:pPr>
      <w:tabs>
        <w:tab w:val="left" w:pos="1080"/>
      </w:tabs>
      <w:overflowPunct w:val="0"/>
      <w:autoSpaceDE w:val="0"/>
      <w:autoSpaceDN w:val="0"/>
      <w:adjustRightInd w:val="0"/>
      <w:spacing w:before="120"/>
      <w:textAlignment w:val="baseline"/>
      <w:outlineLv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74A46"/>
    <w:rPr>
      <w:rFonts w:ascii="Tahoma" w:hAnsi="Tahoma"/>
      <w:sz w:val="16"/>
      <w:szCs w:val="16"/>
      <w:lang w:val="x-none" w:eastAsia="x-none"/>
    </w:rPr>
  </w:style>
  <w:style w:type="character" w:customStyle="1" w:styleId="NormalTimesNewRomanChar">
    <w:name w:val="Normal + Times New Roman Char"/>
    <w:aliases w:val="Bold Char,Centered Char,Before:  12 pt Char"/>
    <w:link w:val="NormalTimesNewRoman"/>
    <w:rsid w:val="00591830"/>
    <w:rPr>
      <w:b/>
      <w:bCs/>
      <w:sz w:val="24"/>
      <w:szCs w:val="24"/>
      <w:lang w:val="en-US" w:eastAsia="en-US" w:bidi="ar-SA"/>
    </w:rPr>
  </w:style>
  <w:style w:type="paragraph" w:customStyle="1" w:styleId="PHAPolicybullet">
    <w:name w:val="PHA Policy bullet"/>
    <w:basedOn w:val="Normal"/>
    <w:rsid w:val="009A04A8"/>
    <w:pPr>
      <w:numPr>
        <w:numId w:val="6"/>
      </w:numPr>
    </w:pPr>
  </w:style>
  <w:style w:type="character" w:styleId="CommentReference">
    <w:name w:val="annotation reference"/>
    <w:rsid w:val="00DC47B1"/>
    <w:rPr>
      <w:sz w:val="16"/>
      <w:szCs w:val="16"/>
    </w:rPr>
  </w:style>
  <w:style w:type="paragraph" w:styleId="CommentText">
    <w:name w:val="annotation text"/>
    <w:basedOn w:val="Normal"/>
    <w:link w:val="CommentTextChar"/>
    <w:rsid w:val="00DC47B1"/>
    <w:rPr>
      <w:sz w:val="20"/>
    </w:rPr>
  </w:style>
  <w:style w:type="paragraph" w:styleId="CommentSubject">
    <w:name w:val="annotation subject"/>
    <w:basedOn w:val="CommentText"/>
    <w:next w:val="CommentText"/>
    <w:link w:val="CommentSubjectChar"/>
    <w:uiPriority w:val="99"/>
    <w:semiHidden/>
    <w:rsid w:val="00DC47B1"/>
    <w:rPr>
      <w:b/>
      <w:bCs/>
      <w:lang w:val="x-none" w:eastAsia="x-none"/>
    </w:rPr>
  </w:style>
  <w:style w:type="paragraph" w:customStyle="1" w:styleId="Level1BulletChar">
    <w:name w:val="Level 1 Bullet Char"/>
    <w:basedOn w:val="Normal"/>
    <w:rsid w:val="008B5681"/>
    <w:pPr>
      <w:numPr>
        <w:numId w:val="16"/>
      </w:numPr>
      <w:tabs>
        <w:tab w:val="left" w:pos="360"/>
        <w:tab w:val="left" w:pos="1080"/>
        <w:tab w:val="left" w:pos="1440"/>
      </w:tabs>
      <w:overflowPunct/>
      <w:autoSpaceDE/>
      <w:autoSpaceDN/>
      <w:adjustRightInd/>
      <w:textAlignment w:val="auto"/>
      <w:outlineLvl w:val="9"/>
    </w:pPr>
    <w:rPr>
      <w:szCs w:val="24"/>
    </w:rPr>
  </w:style>
  <w:style w:type="paragraph" w:customStyle="1" w:styleId="Body3bullet">
    <w:name w:val="Body3(bullet)"/>
    <w:uiPriority w:val="99"/>
    <w:rsid w:val="00A123B0"/>
    <w:pPr>
      <w:tabs>
        <w:tab w:val="left" w:pos="1080"/>
      </w:tabs>
      <w:suppressAutoHyphens/>
      <w:autoSpaceDE w:val="0"/>
      <w:autoSpaceDN w:val="0"/>
      <w:adjustRightInd w:val="0"/>
      <w:spacing w:before="40" w:after="80" w:line="280" w:lineRule="atLeast"/>
      <w:ind w:left="1080" w:hanging="360"/>
    </w:pPr>
    <w:rPr>
      <w:color w:val="000000"/>
      <w:w w:val="0"/>
      <w:sz w:val="24"/>
      <w:szCs w:val="24"/>
    </w:rPr>
  </w:style>
  <w:style w:type="paragraph" w:customStyle="1" w:styleId="Body2Dash">
    <w:name w:val="Body2 (Dash)"/>
    <w:uiPriority w:val="99"/>
    <w:rsid w:val="00A123B0"/>
    <w:pPr>
      <w:tabs>
        <w:tab w:val="left" w:pos="360"/>
        <w:tab w:val="left" w:pos="72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80" w:after="160" w:line="260" w:lineRule="atLeast"/>
      <w:ind w:left="720" w:hanging="360"/>
    </w:pPr>
    <w:rPr>
      <w:rFonts w:ascii="Arial" w:hAnsi="Arial" w:cs="Arial"/>
      <w:color w:val="000000"/>
      <w:w w:val="0"/>
      <w:sz w:val="22"/>
      <w:szCs w:val="22"/>
    </w:rPr>
  </w:style>
  <w:style w:type="paragraph" w:customStyle="1" w:styleId="Level2Bullet">
    <w:name w:val="Level 2 Bullet"/>
    <w:basedOn w:val="Normal"/>
    <w:rsid w:val="00747105"/>
    <w:pPr>
      <w:numPr>
        <w:numId w:val="21"/>
      </w:numPr>
      <w:tabs>
        <w:tab w:val="left" w:pos="1080"/>
        <w:tab w:val="left" w:pos="1440"/>
      </w:tabs>
      <w:overflowPunct/>
      <w:autoSpaceDE/>
      <w:autoSpaceDN/>
      <w:adjustRightInd/>
      <w:textAlignment w:val="auto"/>
      <w:outlineLvl w:val="9"/>
    </w:pPr>
    <w:rPr>
      <w:szCs w:val="24"/>
    </w:rPr>
  </w:style>
  <w:style w:type="paragraph" w:styleId="NormalWeb">
    <w:name w:val="Normal (Web)"/>
    <w:basedOn w:val="Normal"/>
    <w:uiPriority w:val="99"/>
    <w:unhideWhenUsed/>
    <w:rsid w:val="00351376"/>
    <w:pPr>
      <w:tabs>
        <w:tab w:val="clear" w:pos="1080"/>
      </w:tabs>
      <w:overflowPunct/>
      <w:autoSpaceDE/>
      <w:autoSpaceDN/>
      <w:adjustRightInd/>
      <w:spacing w:before="100" w:beforeAutospacing="1" w:after="100" w:afterAutospacing="1"/>
      <w:textAlignment w:val="auto"/>
      <w:outlineLvl w:val="9"/>
    </w:pPr>
    <w:rPr>
      <w:szCs w:val="24"/>
    </w:rPr>
  </w:style>
  <w:style w:type="character" w:customStyle="1" w:styleId="FootnoteTextChar">
    <w:name w:val="Footnote Text Char"/>
    <w:link w:val="FootnoteText"/>
    <w:uiPriority w:val="99"/>
    <w:rsid w:val="00351376"/>
  </w:style>
  <w:style w:type="character" w:customStyle="1" w:styleId="CommentTextChar">
    <w:name w:val="Comment Text Char"/>
    <w:link w:val="CommentText"/>
    <w:rsid w:val="00351376"/>
  </w:style>
  <w:style w:type="character" w:styleId="FootnoteReference">
    <w:name w:val="footnote reference"/>
    <w:uiPriority w:val="99"/>
    <w:unhideWhenUsed/>
    <w:rsid w:val="00351376"/>
    <w:rPr>
      <w:vertAlign w:val="superscript"/>
    </w:rPr>
  </w:style>
  <w:style w:type="character" w:customStyle="1" w:styleId="HeaderChar">
    <w:name w:val="Header Char"/>
    <w:link w:val="Header"/>
    <w:uiPriority w:val="99"/>
    <w:rsid w:val="00351376"/>
    <w:rPr>
      <w:sz w:val="24"/>
    </w:rPr>
  </w:style>
  <w:style w:type="character" w:customStyle="1" w:styleId="BalloonTextChar">
    <w:name w:val="Balloon Text Char"/>
    <w:link w:val="BalloonText"/>
    <w:uiPriority w:val="99"/>
    <w:semiHidden/>
    <w:rsid w:val="00351376"/>
    <w:rPr>
      <w:rFonts w:ascii="Tahoma" w:hAnsi="Tahoma" w:cs="Tahoma"/>
      <w:sz w:val="16"/>
      <w:szCs w:val="16"/>
    </w:rPr>
  </w:style>
  <w:style w:type="paragraph" w:styleId="ListParagraph">
    <w:name w:val="List Paragraph"/>
    <w:basedOn w:val="Normal"/>
    <w:uiPriority w:val="1"/>
    <w:qFormat/>
    <w:rsid w:val="00351376"/>
    <w:pPr>
      <w:widowControl w:val="0"/>
      <w:tabs>
        <w:tab w:val="clear" w:pos="1080"/>
      </w:tabs>
      <w:overflowPunct/>
      <w:autoSpaceDE/>
      <w:autoSpaceDN/>
      <w:adjustRightInd/>
      <w:spacing w:before="0" w:after="200" w:line="276" w:lineRule="auto"/>
      <w:ind w:left="720"/>
      <w:contextualSpacing/>
      <w:textAlignment w:val="auto"/>
      <w:outlineLvl w:val="9"/>
    </w:pPr>
    <w:rPr>
      <w:rFonts w:ascii="Calibri" w:eastAsia="Calibri" w:hAnsi="Calibri"/>
      <w:sz w:val="22"/>
      <w:szCs w:val="22"/>
    </w:rPr>
  </w:style>
  <w:style w:type="character" w:customStyle="1" w:styleId="CommentSubjectChar">
    <w:name w:val="Comment Subject Char"/>
    <w:link w:val="CommentSubject"/>
    <w:uiPriority w:val="99"/>
    <w:semiHidden/>
    <w:rsid w:val="00351376"/>
    <w:rPr>
      <w:b/>
      <w:bCs/>
    </w:rPr>
  </w:style>
  <w:style w:type="paragraph" w:styleId="Revision">
    <w:name w:val="Revision"/>
    <w:hidden/>
    <w:uiPriority w:val="99"/>
    <w:semiHidden/>
    <w:rsid w:val="00351376"/>
    <w:rPr>
      <w:rFonts w:ascii="Calibri" w:eastAsia="Calibri" w:hAnsi="Calibri"/>
      <w:sz w:val="22"/>
      <w:szCs w:val="22"/>
    </w:rPr>
  </w:style>
  <w:style w:type="character" w:customStyle="1" w:styleId="FooterChar">
    <w:name w:val="Footer Char"/>
    <w:link w:val="Footer"/>
    <w:rsid w:val="0017669F"/>
    <w:rPr>
      <w:sz w:val="18"/>
      <w:szCs w:val="18"/>
    </w:rPr>
  </w:style>
  <w:style w:type="character" w:styleId="Hyperlink">
    <w:name w:val="Hyperlink"/>
    <w:uiPriority w:val="99"/>
    <w:unhideWhenUsed/>
    <w:qFormat/>
    <w:rsid w:val="00614C36"/>
    <w:rPr>
      <w:color w:val="0000FF"/>
      <w:u w:val="single"/>
    </w:rPr>
  </w:style>
  <w:style w:type="paragraph" w:customStyle="1" w:styleId="Default">
    <w:name w:val="Default"/>
    <w:rsid w:val="002E44B3"/>
    <w:pPr>
      <w:autoSpaceDE w:val="0"/>
      <w:autoSpaceDN w:val="0"/>
      <w:adjustRightInd w:val="0"/>
    </w:pPr>
    <w:rPr>
      <w:color w:val="000000"/>
      <w:sz w:val="24"/>
      <w:szCs w:val="24"/>
    </w:rPr>
  </w:style>
  <w:style w:type="character" w:styleId="UnresolvedMention">
    <w:name w:val="Unresolved Mention"/>
    <w:uiPriority w:val="99"/>
    <w:semiHidden/>
    <w:unhideWhenUsed/>
    <w:rsid w:val="00E61376"/>
    <w:rPr>
      <w:color w:val="605E5C"/>
      <w:shd w:val="clear" w:color="auto" w:fill="E1DFDD"/>
    </w:rPr>
  </w:style>
  <w:style w:type="paragraph" w:styleId="BodyText">
    <w:name w:val="Body Text"/>
    <w:basedOn w:val="Normal"/>
    <w:link w:val="BodyTextChar"/>
    <w:uiPriority w:val="1"/>
    <w:qFormat/>
    <w:rsid w:val="00061E90"/>
    <w:pPr>
      <w:widowControl w:val="0"/>
      <w:tabs>
        <w:tab w:val="clear" w:pos="1080"/>
      </w:tabs>
      <w:overflowPunct/>
      <w:adjustRightInd/>
      <w:spacing w:before="0"/>
      <w:textAlignment w:val="auto"/>
      <w:outlineLvl w:val="9"/>
    </w:pPr>
    <w:rPr>
      <w:sz w:val="22"/>
      <w:szCs w:val="22"/>
    </w:rPr>
  </w:style>
  <w:style w:type="character" w:customStyle="1" w:styleId="BodyTextChar">
    <w:name w:val="Body Text Char"/>
    <w:link w:val="BodyText"/>
    <w:uiPriority w:val="1"/>
    <w:rsid w:val="00061E90"/>
    <w:rPr>
      <w:sz w:val="22"/>
      <w:szCs w:val="22"/>
    </w:rPr>
  </w:style>
  <w:style w:type="character" w:customStyle="1" w:styleId="Heading2Char">
    <w:name w:val="Heading 2 Char"/>
    <w:link w:val="Heading2"/>
    <w:semiHidden/>
    <w:rsid w:val="00905DE4"/>
    <w:rPr>
      <w:rFonts w:ascii="Aptos Display" w:eastAsia="Times New Roman" w:hAnsi="Aptos Display"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8395305">
      <w:bodyDiv w:val="1"/>
      <w:marLeft w:val="0"/>
      <w:marRight w:val="0"/>
      <w:marTop w:val="0"/>
      <w:marBottom w:val="0"/>
      <w:divBdr>
        <w:top w:val="none" w:sz="0" w:space="0" w:color="auto"/>
        <w:left w:val="none" w:sz="0" w:space="0" w:color="auto"/>
        <w:bottom w:val="none" w:sz="0" w:space="0" w:color="auto"/>
        <w:right w:val="none" w:sz="0" w:space="0" w:color="auto"/>
      </w:divBdr>
    </w:div>
    <w:div w:id="1669868496">
      <w:bodyDiv w:val="1"/>
      <w:marLeft w:val="0"/>
      <w:marRight w:val="0"/>
      <w:marTop w:val="0"/>
      <w:marBottom w:val="0"/>
      <w:divBdr>
        <w:top w:val="none" w:sz="0" w:space="0" w:color="auto"/>
        <w:left w:val="none" w:sz="0" w:space="0" w:color="auto"/>
        <w:bottom w:val="none" w:sz="0" w:space="0" w:color="auto"/>
        <w:right w:val="none" w:sz="0" w:space="0" w:color="auto"/>
      </w:divBdr>
    </w:div>
    <w:div w:id="179224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gov/fairhousing/fileacomplaint" TargetMode="External"/><Relationship Id="rId18" Type="http://schemas.openxmlformats.org/officeDocument/2006/relationships/hyperlink" Target="https://www.hud.gov/program_offices/administration/hudclips/forms/hud5a%234"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hud.gov/program_offices/fair_housing_equal_opp/VAWA"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program_offices/administration/hudclips/forms/hud5a%234" TargetMode="External"/><Relationship Id="rId5" Type="http://schemas.openxmlformats.org/officeDocument/2006/relationships/numbering" Target="numbering.xml"/><Relationship Id="rId15" Type="http://schemas.openxmlformats.org/officeDocument/2006/relationships/hyperlink" Target="https://www.hud.gov/vawa" TargetMode="External"/><Relationship Id="rId10" Type="http://schemas.openxmlformats.org/officeDocument/2006/relationships/endnotes" Target="endnotes.xml"/><Relationship Id="rId19" Type="http://schemas.openxmlformats.org/officeDocument/2006/relationships/hyperlink" Target="https://www.hud.gov/vaw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d.gov/program_offices/administration/hudclips/forms/hud5a%234"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hud.gov/sites/dfiles/PA/documents/InteragencyVAWAHousingStmnt092024.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6CB83B-FF9D-450D-9A92-0534A2361641}">
  <ds:schemaRefs>
    <ds:schemaRef ds:uri="http://schemas.openxmlformats.org/officeDocument/2006/bibliography"/>
  </ds:schemaRefs>
</ds:datastoreItem>
</file>

<file path=customXml/itemProps2.xml><?xml version="1.0" encoding="utf-8"?>
<ds:datastoreItem xmlns:ds="http://schemas.openxmlformats.org/officeDocument/2006/customXml" ds:itemID="{8AC1D98A-D7F9-4867-B2D4-A649D0AD5182}">
  <ds:schemaRefs>
    <ds:schemaRef ds:uri="http://schemas.microsoft.com/sharepoint/v3/contenttype/forms"/>
  </ds:schemaRefs>
</ds:datastoreItem>
</file>

<file path=customXml/itemProps3.xml><?xml version="1.0" encoding="utf-8"?>
<ds:datastoreItem xmlns:ds="http://schemas.openxmlformats.org/officeDocument/2006/customXml" ds:itemID="{A1F3AAA3-2ECA-4F3C-B57C-696656023A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2B39ED-7D82-4A16-A465-A58CD11107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15595</Words>
  <Characters>88894</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Chapter 16 - Program Administration</vt:lpstr>
    </vt:vector>
  </TitlesOfParts>
  <Company>Nan McKay and Associates</Company>
  <LinksUpToDate>false</LinksUpToDate>
  <CharactersWithSpaces>104281</CharactersWithSpaces>
  <SharedDoc>false</SharedDoc>
  <HLinks>
    <vt:vector size="48" baseType="variant">
      <vt:variant>
        <vt:i4>5439580</vt:i4>
      </vt:variant>
      <vt:variant>
        <vt:i4>18</vt:i4>
      </vt:variant>
      <vt:variant>
        <vt:i4>0</vt:i4>
      </vt:variant>
      <vt:variant>
        <vt:i4>5</vt:i4>
      </vt:variant>
      <vt:variant>
        <vt:lpwstr>https://www.hud.gov/vawa</vt:lpwstr>
      </vt:variant>
      <vt:variant>
        <vt:lpwstr/>
      </vt:variant>
      <vt:variant>
        <vt:i4>983079</vt:i4>
      </vt:variant>
      <vt:variant>
        <vt:i4>15</vt:i4>
      </vt:variant>
      <vt:variant>
        <vt:i4>0</vt:i4>
      </vt:variant>
      <vt:variant>
        <vt:i4>5</vt:i4>
      </vt:variant>
      <vt:variant>
        <vt:lpwstr>https://www.hud.gov/program_offices/administration/hudclips/forms/hud5a%234</vt:lpwstr>
      </vt:variant>
      <vt:variant>
        <vt:lpwstr/>
      </vt:variant>
      <vt:variant>
        <vt:i4>5439580</vt:i4>
      </vt:variant>
      <vt:variant>
        <vt:i4>12</vt:i4>
      </vt:variant>
      <vt:variant>
        <vt:i4>0</vt:i4>
      </vt:variant>
      <vt:variant>
        <vt:i4>5</vt:i4>
      </vt:variant>
      <vt:variant>
        <vt:lpwstr>https://www.hud.gov/vawa</vt:lpwstr>
      </vt:variant>
      <vt:variant>
        <vt:lpwstr/>
      </vt:variant>
      <vt:variant>
        <vt:i4>983079</vt:i4>
      </vt:variant>
      <vt:variant>
        <vt:i4>9</vt:i4>
      </vt:variant>
      <vt:variant>
        <vt:i4>0</vt:i4>
      </vt:variant>
      <vt:variant>
        <vt:i4>5</vt:i4>
      </vt:variant>
      <vt:variant>
        <vt:lpwstr>https://www.hud.gov/program_offices/administration/hudclips/forms/hud5a%234</vt:lpwstr>
      </vt:variant>
      <vt:variant>
        <vt:lpwstr/>
      </vt:variant>
      <vt:variant>
        <vt:i4>7209018</vt:i4>
      </vt:variant>
      <vt:variant>
        <vt:i4>6</vt:i4>
      </vt:variant>
      <vt:variant>
        <vt:i4>0</vt:i4>
      </vt:variant>
      <vt:variant>
        <vt:i4>5</vt:i4>
      </vt:variant>
      <vt:variant>
        <vt:lpwstr>https://www.hud.gov/fairhousing/fileacomplaint</vt:lpwstr>
      </vt:variant>
      <vt:variant>
        <vt:lpwstr/>
      </vt:variant>
      <vt:variant>
        <vt:i4>6225992</vt:i4>
      </vt:variant>
      <vt:variant>
        <vt:i4>3</vt:i4>
      </vt:variant>
      <vt:variant>
        <vt:i4>0</vt:i4>
      </vt:variant>
      <vt:variant>
        <vt:i4>5</vt:i4>
      </vt:variant>
      <vt:variant>
        <vt:lpwstr>https://www.hud.gov/program_offices/fair_housing_equal_opp/VAWA</vt:lpwstr>
      </vt:variant>
      <vt:variant>
        <vt:lpwstr/>
      </vt:variant>
      <vt:variant>
        <vt:i4>983079</vt:i4>
      </vt:variant>
      <vt:variant>
        <vt:i4>0</vt:i4>
      </vt:variant>
      <vt:variant>
        <vt:i4>0</vt:i4>
      </vt:variant>
      <vt:variant>
        <vt:i4>5</vt:i4>
      </vt:variant>
      <vt:variant>
        <vt:lpwstr>https://www.hud.gov/program_offices/administration/hudclips/forms/hud5a%234</vt:lpwstr>
      </vt:variant>
      <vt:variant>
        <vt:lpwstr/>
      </vt:variant>
      <vt:variant>
        <vt:i4>7077938</vt:i4>
      </vt:variant>
      <vt:variant>
        <vt:i4>0</vt:i4>
      </vt:variant>
      <vt:variant>
        <vt:i4>0</vt:i4>
      </vt:variant>
      <vt:variant>
        <vt:i4>5</vt:i4>
      </vt:variant>
      <vt:variant>
        <vt:lpwstr>https://www.hud.gov/sites/dfiles/PA/documents/InteragencyVAWAHousingStmnt092024.pdf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16 - Program Administration</dc:title>
  <dc:subject/>
  <dc:creator>Emily Frampton</dc:creator>
  <cp:keywords/>
  <dc:description/>
  <cp:lastModifiedBy>Kaylene Holvenstot</cp:lastModifiedBy>
  <cp:revision>2</cp:revision>
  <cp:lastPrinted>2023-11-16T23:09:00Z</cp:lastPrinted>
  <dcterms:created xsi:type="dcterms:W3CDTF">2025-08-29T20:27:00Z</dcterms:created>
  <dcterms:modified xsi:type="dcterms:W3CDTF">2025-08-29T20:27:00Z</dcterms:modified>
</cp:coreProperties>
</file>